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D04D5" w14:textId="4C7345BC" w:rsidR="00EA727D" w:rsidRPr="00C118EA" w:rsidRDefault="00BF0B50" w:rsidP="003D5FAF">
      <w:pPr>
        <w:jc w:val="center"/>
        <w:rPr>
          <w:rFonts w:ascii="Arial" w:hAnsi="Arial"/>
          <w:sz w:val="64"/>
          <w:szCs w:val="64"/>
          <w14:shadow w14:blurRad="50800" w14:dist="38100" w14:dir="2700000" w14:sx="100000" w14:sy="100000" w14:kx="0" w14:ky="0" w14:algn="tl">
            <w14:srgbClr w14:val="000000">
              <w14:alpha w14:val="60000"/>
            </w14:srgbClr>
          </w14:shadow>
        </w:rPr>
      </w:pPr>
      <w:r w:rsidRPr="00423F11">
        <w:rPr>
          <w:noProof/>
        </w:rPr>
        <w:drawing>
          <wp:inline distT="0" distB="0" distL="0" distR="0" wp14:anchorId="2EE210AC" wp14:editId="332C7AE4">
            <wp:extent cx="4572000" cy="36258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3625850"/>
                    </a:xfrm>
                    <a:prstGeom prst="rect">
                      <a:avLst/>
                    </a:prstGeom>
                    <a:noFill/>
                    <a:ln>
                      <a:noFill/>
                    </a:ln>
                  </pic:spPr>
                </pic:pic>
              </a:graphicData>
            </a:graphic>
          </wp:inline>
        </w:drawing>
      </w:r>
    </w:p>
    <w:p w14:paraId="72A3D3EC" w14:textId="77777777" w:rsidR="0030616C" w:rsidRPr="00C118EA" w:rsidRDefault="0030616C" w:rsidP="003D5FAF">
      <w:pPr>
        <w:jc w:val="center"/>
        <w:rPr>
          <w:rFonts w:ascii="Arial" w:hAnsi="Arial"/>
          <w:sz w:val="64"/>
          <w:szCs w:val="64"/>
          <w14:shadow w14:blurRad="50800" w14:dist="38100" w14:dir="2700000" w14:sx="100000" w14:sy="100000" w14:kx="0" w14:ky="0" w14:algn="tl">
            <w14:srgbClr w14:val="000000">
              <w14:alpha w14:val="60000"/>
            </w14:srgbClr>
          </w14:shadow>
        </w:rPr>
      </w:pPr>
    </w:p>
    <w:p w14:paraId="4B09F67A" w14:textId="2C92022B" w:rsidR="00551CDB" w:rsidRDefault="008F1B64" w:rsidP="49C987A4">
      <w:pPr>
        <w:jc w:val="center"/>
        <w:rPr>
          <w:rFonts w:ascii="Century Gothic" w:eastAsia="Arial" w:hAnsi="Century Gothic" w:cs="Arial"/>
          <w:sz w:val="56"/>
          <w:szCs w:val="56"/>
          <w14:shadow w14:blurRad="50800" w14:dist="38100" w14:dir="2700000" w14:sx="100000" w14:sy="100000" w14:kx="0" w14:ky="0" w14:algn="tl">
            <w14:srgbClr w14:val="000000">
              <w14:alpha w14:val="60000"/>
            </w14:srgbClr>
          </w14:shadow>
        </w:rPr>
      </w:pPr>
      <w:r w:rsidRPr="00551CDB">
        <w:rPr>
          <w:rFonts w:ascii="Century Gothic" w:eastAsia="Arial" w:hAnsi="Century Gothic" w:cs="Arial"/>
          <w:sz w:val="56"/>
          <w:szCs w:val="56"/>
          <w14:shadow w14:blurRad="50800" w14:dist="38100" w14:dir="2700000" w14:sx="100000" w14:sy="100000" w14:kx="0" w14:ky="0" w14:algn="tl">
            <w14:srgbClr w14:val="000000">
              <w14:alpha w14:val="60000"/>
            </w14:srgbClr>
          </w14:shadow>
        </w:rPr>
        <w:t>SEX &amp; RELATIONSHIP</w:t>
      </w:r>
      <w:r w:rsidR="04899622" w:rsidRPr="00551CDB">
        <w:rPr>
          <w:rFonts w:ascii="Century Gothic" w:eastAsia="Arial" w:hAnsi="Century Gothic" w:cs="Arial"/>
          <w:sz w:val="56"/>
          <w:szCs w:val="56"/>
          <w14:shadow w14:blurRad="50800" w14:dist="38100" w14:dir="2700000" w14:sx="100000" w14:sy="100000" w14:kx="0" w14:ky="0" w14:algn="tl">
            <w14:srgbClr w14:val="000000">
              <w14:alpha w14:val="60000"/>
            </w14:srgbClr>
          </w14:shadow>
        </w:rPr>
        <w:t>S</w:t>
      </w:r>
    </w:p>
    <w:p w14:paraId="7A5B24AF" w14:textId="5AE62AEF" w:rsidR="00551CDB" w:rsidRPr="00551CDB" w:rsidRDefault="008F1B64" w:rsidP="49C987A4">
      <w:pPr>
        <w:jc w:val="center"/>
        <w:rPr>
          <w:rFonts w:ascii="Century Gothic" w:eastAsia="Arial" w:hAnsi="Century Gothic" w:cs="Arial"/>
          <w:sz w:val="56"/>
          <w:szCs w:val="56"/>
          <w14:shadow w14:blurRad="50800" w14:dist="38100" w14:dir="2700000" w14:sx="100000" w14:sy="100000" w14:kx="0" w14:ky="0" w14:algn="tl">
            <w14:srgbClr w14:val="000000">
              <w14:alpha w14:val="60000"/>
            </w14:srgbClr>
          </w14:shadow>
        </w:rPr>
      </w:pPr>
      <w:r w:rsidRPr="00551CDB">
        <w:rPr>
          <w:rFonts w:ascii="Century Gothic" w:eastAsia="Arial" w:hAnsi="Century Gothic" w:cs="Arial"/>
          <w:sz w:val="56"/>
          <w:szCs w:val="56"/>
          <w14:shadow w14:blurRad="50800" w14:dist="38100" w14:dir="2700000" w14:sx="100000" w14:sy="100000" w14:kx="0" w14:ky="0" w14:algn="tl">
            <w14:srgbClr w14:val="000000">
              <w14:alpha w14:val="60000"/>
            </w14:srgbClr>
          </w14:shadow>
        </w:rPr>
        <w:t xml:space="preserve">EDUCATION </w:t>
      </w:r>
    </w:p>
    <w:p w14:paraId="14B921C8" w14:textId="7BA815D9" w:rsidR="003D5FAF" w:rsidRPr="00551CDB" w:rsidRDefault="003D5FAF" w:rsidP="49C987A4">
      <w:pPr>
        <w:jc w:val="center"/>
        <w:rPr>
          <w:rFonts w:ascii="Century Gothic" w:eastAsia="Arial" w:hAnsi="Century Gothic" w:cs="Arial"/>
          <w:b/>
          <w:bCs/>
          <w:sz w:val="56"/>
          <w:szCs w:val="56"/>
        </w:rPr>
      </w:pPr>
      <w:r w:rsidRPr="00551CDB">
        <w:rPr>
          <w:rFonts w:ascii="Century Gothic" w:eastAsia="Arial" w:hAnsi="Century Gothic" w:cs="Arial"/>
          <w:sz w:val="56"/>
          <w:szCs w:val="56"/>
          <w14:shadow w14:blurRad="50800" w14:dist="38100" w14:dir="2700000" w14:sx="100000" w14:sy="100000" w14:kx="0" w14:ky="0" w14:algn="tl">
            <w14:srgbClr w14:val="000000">
              <w14:alpha w14:val="60000"/>
            </w14:srgbClr>
          </w14:shadow>
        </w:rPr>
        <w:t>POLICY</w:t>
      </w:r>
    </w:p>
    <w:p w14:paraId="0D0B940D" w14:textId="77777777" w:rsidR="003D5FAF" w:rsidRDefault="003D5FAF" w:rsidP="003D5FAF">
      <w:pPr>
        <w:rPr>
          <w:rFonts w:cs="Arial"/>
          <w:b/>
          <w:sz w:val="36"/>
          <w:szCs w:val="36"/>
        </w:rPr>
      </w:pPr>
    </w:p>
    <w:p w14:paraId="0E27B00A" w14:textId="77777777" w:rsidR="00EB1B5A" w:rsidRDefault="00EB1B5A" w:rsidP="003D5FAF">
      <w:pPr>
        <w:pStyle w:val="Title"/>
        <w:rPr>
          <w:rFonts w:cs="Arial"/>
          <w:sz w:val="36"/>
          <w:szCs w:val="36"/>
        </w:rPr>
      </w:pPr>
    </w:p>
    <w:p w14:paraId="60061E4C" w14:textId="77777777" w:rsidR="00EB1B5A" w:rsidRDefault="00EB1B5A" w:rsidP="003D5FAF">
      <w:pPr>
        <w:pStyle w:val="Title"/>
        <w:rPr>
          <w:rFonts w:cs="Arial"/>
          <w:sz w:val="36"/>
          <w:szCs w:val="36"/>
        </w:rPr>
      </w:pPr>
    </w:p>
    <w:p w14:paraId="44EAFD9C" w14:textId="77777777" w:rsidR="00EB1B5A" w:rsidRDefault="00EB1B5A" w:rsidP="003D5FAF">
      <w:pPr>
        <w:pStyle w:val="Title"/>
        <w:rPr>
          <w:rFonts w:cs="Arial"/>
          <w:sz w:val="36"/>
          <w:szCs w:val="36"/>
        </w:rPr>
      </w:pPr>
    </w:p>
    <w:p w14:paraId="4B94D5A5" w14:textId="77777777" w:rsidR="00F75CE2" w:rsidRPr="00C118EA" w:rsidRDefault="00F75CE2" w:rsidP="003D5FAF">
      <w:pPr>
        <w:pStyle w:val="Title"/>
        <w:rPr>
          <w:sz w:val="64"/>
          <w:szCs w:val="64"/>
          <w14:shadow w14:blurRad="50800" w14:dist="38100" w14:dir="2700000" w14:sx="100000" w14:sy="100000" w14:kx="0" w14:ky="0" w14:algn="tl">
            <w14:srgbClr w14:val="000000">
              <w14:alpha w14:val="60000"/>
            </w14:srgbClr>
          </w14:shadow>
        </w:rPr>
      </w:pPr>
    </w:p>
    <w:p w14:paraId="3DEEC669" w14:textId="77777777" w:rsidR="00EB1B5A" w:rsidRPr="00C118EA" w:rsidRDefault="00EB1B5A" w:rsidP="003D5FAF">
      <w:pPr>
        <w:pStyle w:val="Title"/>
        <w:rPr>
          <w:rFonts w:ascii="Arial" w:hAnsi="Arial" w:cs="Arial"/>
          <w:b w:val="0"/>
          <w:szCs w:val="24"/>
          <w14:shadow w14:blurRad="50800" w14:dist="38100" w14:dir="2700000" w14:sx="100000" w14:sy="100000" w14:kx="0" w14:ky="0" w14:algn="tl">
            <w14:srgbClr w14:val="000000">
              <w14:alpha w14:val="60000"/>
            </w14:srgbClr>
          </w14:shadow>
        </w:rPr>
      </w:pPr>
    </w:p>
    <w:p w14:paraId="3656B9AB" w14:textId="77777777" w:rsidR="00EB1B5A" w:rsidRPr="00C118EA" w:rsidRDefault="00EB1B5A" w:rsidP="003D5FAF">
      <w:pPr>
        <w:pStyle w:val="Title"/>
        <w:rPr>
          <w:rFonts w:ascii="Arial" w:hAnsi="Arial" w:cs="Arial"/>
          <w:b w:val="0"/>
          <w:szCs w:val="24"/>
          <w14:shadow w14:blurRad="50800" w14:dist="38100" w14:dir="2700000" w14:sx="100000" w14:sy="100000" w14:kx="0" w14:ky="0" w14:algn="tl">
            <w14:srgbClr w14:val="000000">
              <w14:alpha w14:val="60000"/>
            </w14:srgbClr>
          </w14:shadow>
        </w:rPr>
      </w:pPr>
    </w:p>
    <w:p w14:paraId="049F31CB" w14:textId="26C30576" w:rsidR="00476991" w:rsidRPr="00C118EA" w:rsidRDefault="00476991" w:rsidP="00C51139">
      <w:pPr>
        <w:pStyle w:val="Title"/>
        <w:jc w:val="both"/>
        <w:rPr>
          <w:rFonts w:ascii="Arial" w:hAnsi="Arial" w:cs="Arial"/>
          <w:b w:val="0"/>
          <w:szCs w:val="24"/>
          <w14:shadow w14:blurRad="50800" w14:dist="38100" w14:dir="2700000" w14:sx="100000" w14:sy="100000" w14:kx="0" w14:ky="0" w14:algn="tl">
            <w14:srgbClr w14:val="000000">
              <w14:alpha w14:val="60000"/>
            </w14:srgbClr>
          </w14:shadow>
        </w:rPr>
      </w:pPr>
    </w:p>
    <w:p w14:paraId="53128261" w14:textId="77777777" w:rsidR="00936C19" w:rsidRPr="00C118EA" w:rsidRDefault="00936C19" w:rsidP="00936C19">
      <w:pPr>
        <w:jc w:val="left"/>
        <w:rPr>
          <w:rFonts w:ascii="Arial" w:hAnsi="Arial" w:cs="Arial"/>
          <w:szCs w:val="24"/>
          <w14:shadow w14:blurRad="50800" w14:dist="38100" w14:dir="2700000" w14:sx="100000" w14:sy="100000" w14:kx="0" w14:ky="0" w14:algn="tl">
            <w14:srgbClr w14:val="000000">
              <w14:alpha w14:val="60000"/>
            </w14:srgbClr>
          </w14:shadow>
        </w:rPr>
      </w:pPr>
    </w:p>
    <w:p w14:paraId="62486C05" w14:textId="77777777" w:rsidR="00936C19" w:rsidRPr="00C118EA" w:rsidRDefault="00936C19" w:rsidP="00936C19">
      <w:pPr>
        <w:jc w:val="left"/>
        <w:rPr>
          <w:rFonts w:ascii="Arial" w:hAnsi="Arial" w:cs="Arial"/>
          <w:szCs w:val="24"/>
          <w14:shadow w14:blurRad="50800" w14:dist="38100" w14:dir="2700000" w14:sx="100000" w14:sy="100000" w14:kx="0" w14:ky="0" w14:algn="tl">
            <w14:srgbClr w14:val="000000">
              <w14:alpha w14:val="60000"/>
            </w14:srgbClr>
          </w14:shadow>
        </w:rPr>
      </w:pPr>
    </w:p>
    <w:p w14:paraId="4B99056E" w14:textId="77777777" w:rsidR="00936C19" w:rsidRDefault="00EB1B5A" w:rsidP="00EA727D">
      <w:pPr>
        <w:pStyle w:val="Title"/>
      </w:pPr>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936C19" w14:paraId="15E195B2" w14:textId="77777777" w:rsidTr="00551CDB">
        <w:trPr>
          <w:trHeight w:val="567"/>
        </w:trPr>
        <w:tc>
          <w:tcPr>
            <w:tcW w:w="9781" w:type="dxa"/>
            <w:shd w:val="clear" w:color="auto" w:fill="002060"/>
            <w:vAlign w:val="center"/>
          </w:tcPr>
          <w:p w14:paraId="4413ECFF" w14:textId="77777777" w:rsidR="00936C19" w:rsidRPr="00551CDB" w:rsidRDefault="49C987A4" w:rsidP="49C987A4">
            <w:pPr>
              <w:jc w:val="center"/>
              <w:rPr>
                <w:rFonts w:ascii="Arial" w:eastAsia="Arial" w:hAnsi="Arial" w:cs="Arial"/>
                <w:b/>
                <w:bCs/>
                <w:color w:val="FFFFFF" w:themeColor="background1"/>
                <w:sz w:val="40"/>
                <w:szCs w:val="40"/>
              </w:rPr>
            </w:pPr>
            <w:r w:rsidRPr="00551CDB">
              <w:rPr>
                <w:rFonts w:ascii="Arial" w:eastAsia="Arial" w:hAnsi="Arial" w:cs="Arial"/>
                <w:b/>
                <w:bCs/>
                <w:color w:val="FFFFFF" w:themeColor="background1"/>
                <w:sz w:val="40"/>
                <w:szCs w:val="40"/>
              </w:rPr>
              <w:t>Sex &amp; Relationships</w:t>
            </w:r>
          </w:p>
        </w:tc>
      </w:tr>
    </w:tbl>
    <w:p w14:paraId="4DDBEF00" w14:textId="159B3B59" w:rsidR="00936C19" w:rsidRDefault="00936C19" w:rsidP="00936C19"/>
    <w:tbl>
      <w:tblPr>
        <w:tblpPr w:leftFromText="180" w:rightFromText="180" w:vertAnchor="text" w:horzAnchor="margin" w:tblpY="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27"/>
        <w:gridCol w:w="2145"/>
        <w:gridCol w:w="2234"/>
        <w:gridCol w:w="2410"/>
      </w:tblGrid>
      <w:tr w:rsidR="00551CDB" w14:paraId="2798CC05" w14:textId="77777777" w:rsidTr="00551CDB">
        <w:trPr>
          <w:trHeight w:val="514"/>
        </w:trPr>
        <w:tc>
          <w:tcPr>
            <w:tcW w:w="156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A6B5395" w14:textId="77777777" w:rsidR="00551CDB" w:rsidRPr="00551CDB" w:rsidRDefault="00551CDB" w:rsidP="00794779">
            <w:pPr>
              <w:jc w:val="center"/>
              <w:rPr>
                <w:rFonts w:asciiTheme="minorHAnsi" w:hAnsiTheme="minorHAnsi" w:cstheme="minorHAnsi"/>
                <w:b/>
                <w:color w:val="FFFFFF"/>
              </w:rPr>
            </w:pPr>
            <w:r w:rsidRPr="00551CDB">
              <w:rPr>
                <w:rFonts w:asciiTheme="minorHAnsi" w:hAnsiTheme="minorHAnsi" w:cstheme="minorHAnsi"/>
                <w:b/>
                <w:color w:val="FFFFFF"/>
              </w:rPr>
              <w:t>Date</w:t>
            </w:r>
          </w:p>
        </w:tc>
        <w:tc>
          <w:tcPr>
            <w:tcW w:w="14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2725100" w14:textId="77777777" w:rsidR="00551CDB" w:rsidRPr="00551CDB" w:rsidRDefault="00551CDB" w:rsidP="00794779">
            <w:pPr>
              <w:jc w:val="center"/>
              <w:rPr>
                <w:rFonts w:asciiTheme="minorHAnsi" w:hAnsiTheme="minorHAnsi" w:cstheme="minorHAnsi"/>
                <w:b/>
                <w:color w:val="FFFFFF"/>
              </w:rPr>
            </w:pPr>
            <w:r w:rsidRPr="00551CDB">
              <w:rPr>
                <w:rFonts w:asciiTheme="minorHAnsi" w:hAnsiTheme="minorHAnsi" w:cstheme="minorHAnsi"/>
                <w:b/>
                <w:color w:val="FFFFFF"/>
              </w:rPr>
              <w:t>Review Date</w:t>
            </w:r>
          </w:p>
        </w:tc>
        <w:tc>
          <w:tcPr>
            <w:tcW w:w="2145" w:type="dxa"/>
            <w:tcBorders>
              <w:top w:val="single" w:sz="4" w:space="0" w:color="auto"/>
              <w:left w:val="single" w:sz="4" w:space="0" w:color="auto"/>
              <w:bottom w:val="single" w:sz="4" w:space="0" w:color="auto"/>
              <w:right w:val="single" w:sz="4" w:space="0" w:color="auto"/>
            </w:tcBorders>
            <w:shd w:val="clear" w:color="auto" w:fill="002060"/>
          </w:tcPr>
          <w:p w14:paraId="469A269F" w14:textId="77777777" w:rsidR="00551CDB" w:rsidRPr="00551CDB" w:rsidRDefault="00551CDB" w:rsidP="00794779">
            <w:pPr>
              <w:rPr>
                <w:rFonts w:asciiTheme="minorHAnsi" w:hAnsiTheme="minorHAnsi" w:cstheme="minorHAnsi"/>
                <w:b/>
                <w:color w:val="FFFFFF"/>
                <w:sz w:val="2"/>
                <w:szCs w:val="2"/>
              </w:rPr>
            </w:pPr>
          </w:p>
          <w:p w14:paraId="22C86F64" w14:textId="77777777" w:rsidR="00551CDB" w:rsidRPr="00551CDB" w:rsidRDefault="00551CDB" w:rsidP="00794779">
            <w:pPr>
              <w:jc w:val="center"/>
              <w:rPr>
                <w:rFonts w:asciiTheme="minorHAnsi" w:hAnsiTheme="minorHAnsi" w:cstheme="minorHAnsi"/>
                <w:b/>
                <w:color w:val="FFFFFF"/>
                <w:sz w:val="10"/>
                <w:szCs w:val="10"/>
              </w:rPr>
            </w:pPr>
          </w:p>
          <w:p w14:paraId="7E6609B2" w14:textId="77777777" w:rsidR="00551CDB" w:rsidRPr="00551CDB" w:rsidRDefault="00551CDB" w:rsidP="00794779">
            <w:pPr>
              <w:jc w:val="center"/>
              <w:rPr>
                <w:rFonts w:asciiTheme="minorHAnsi" w:hAnsiTheme="minorHAnsi" w:cstheme="minorHAnsi"/>
                <w:b/>
                <w:color w:val="FFFFFF"/>
              </w:rPr>
            </w:pPr>
            <w:r w:rsidRPr="00551CDB">
              <w:rPr>
                <w:rFonts w:asciiTheme="minorHAnsi" w:hAnsiTheme="minorHAnsi" w:cstheme="minorHAnsi"/>
                <w:b/>
                <w:color w:val="FFFFFF"/>
              </w:rPr>
              <w:t>Monitoring</w:t>
            </w:r>
          </w:p>
        </w:tc>
        <w:tc>
          <w:tcPr>
            <w:tcW w:w="2234"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B8EDE9D" w14:textId="77777777" w:rsidR="00551CDB" w:rsidRPr="00551CDB" w:rsidRDefault="00551CDB" w:rsidP="00794779">
            <w:pPr>
              <w:jc w:val="center"/>
              <w:rPr>
                <w:rFonts w:asciiTheme="minorHAnsi" w:hAnsiTheme="minorHAnsi" w:cstheme="minorHAnsi"/>
                <w:b/>
                <w:color w:val="FFFFFF"/>
              </w:rPr>
            </w:pPr>
            <w:r w:rsidRPr="00551CDB">
              <w:rPr>
                <w:rFonts w:asciiTheme="minorHAnsi" w:hAnsiTheme="minorHAnsi" w:cstheme="minorHAnsi"/>
                <w:b/>
                <w:color w:val="FFFFFF"/>
              </w:rPr>
              <w:t>Coordinator</w:t>
            </w:r>
          </w:p>
        </w:tc>
        <w:tc>
          <w:tcPr>
            <w:tcW w:w="241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2FEE4B5" w14:textId="77777777" w:rsidR="00551CDB" w:rsidRPr="00551CDB" w:rsidRDefault="00551CDB" w:rsidP="00794779">
            <w:pPr>
              <w:jc w:val="center"/>
              <w:rPr>
                <w:rFonts w:asciiTheme="minorHAnsi" w:hAnsiTheme="minorHAnsi" w:cstheme="minorHAnsi"/>
                <w:b/>
                <w:color w:val="FFFFFF"/>
              </w:rPr>
            </w:pPr>
            <w:r w:rsidRPr="00551CDB">
              <w:rPr>
                <w:rFonts w:asciiTheme="minorHAnsi" w:hAnsiTheme="minorHAnsi" w:cstheme="minorHAnsi"/>
                <w:b/>
                <w:color w:val="FFFFFF"/>
              </w:rPr>
              <w:t>Nominated Governor</w:t>
            </w:r>
          </w:p>
        </w:tc>
      </w:tr>
      <w:tr w:rsidR="00551CDB" w14:paraId="2C4D31EA" w14:textId="77777777" w:rsidTr="00551CDB">
        <w:trPr>
          <w:trHeight w:val="514"/>
        </w:trPr>
        <w:tc>
          <w:tcPr>
            <w:tcW w:w="1560" w:type="dxa"/>
            <w:tcBorders>
              <w:top w:val="single" w:sz="4" w:space="0" w:color="auto"/>
              <w:left w:val="single" w:sz="4" w:space="0" w:color="auto"/>
              <w:bottom w:val="single" w:sz="4" w:space="0" w:color="auto"/>
              <w:right w:val="single" w:sz="4" w:space="0" w:color="auto"/>
            </w:tcBorders>
            <w:vAlign w:val="center"/>
          </w:tcPr>
          <w:p w14:paraId="2BD7B49C" w14:textId="452D8E71" w:rsidR="00551CDB" w:rsidRPr="00551CDB" w:rsidRDefault="00626136" w:rsidP="00551CDB">
            <w:pPr>
              <w:jc w:val="center"/>
              <w:rPr>
                <w:rFonts w:asciiTheme="minorHAnsi" w:hAnsiTheme="minorHAnsi" w:cstheme="minorHAnsi"/>
                <w:b/>
              </w:rPr>
            </w:pPr>
            <w:r>
              <w:rPr>
                <w:rFonts w:asciiTheme="minorHAnsi" w:hAnsiTheme="minorHAnsi" w:cstheme="minorHAnsi"/>
                <w:b/>
              </w:rPr>
              <w:t>01/09/2024</w:t>
            </w:r>
          </w:p>
        </w:tc>
        <w:tc>
          <w:tcPr>
            <w:tcW w:w="1427" w:type="dxa"/>
            <w:tcBorders>
              <w:top w:val="single" w:sz="4" w:space="0" w:color="auto"/>
              <w:left w:val="single" w:sz="4" w:space="0" w:color="auto"/>
              <w:bottom w:val="single" w:sz="4" w:space="0" w:color="auto"/>
              <w:right w:val="single" w:sz="4" w:space="0" w:color="auto"/>
            </w:tcBorders>
            <w:vAlign w:val="center"/>
          </w:tcPr>
          <w:p w14:paraId="0D388184" w14:textId="220DED7E" w:rsidR="00551CDB" w:rsidRPr="00551CDB" w:rsidRDefault="00626136" w:rsidP="00551CDB">
            <w:pPr>
              <w:jc w:val="center"/>
              <w:rPr>
                <w:rFonts w:asciiTheme="minorHAnsi" w:hAnsiTheme="minorHAnsi" w:cstheme="minorHAnsi"/>
                <w:b/>
              </w:rPr>
            </w:pPr>
            <w:r>
              <w:rPr>
                <w:rFonts w:asciiTheme="minorHAnsi" w:hAnsiTheme="minorHAnsi" w:cstheme="minorHAnsi"/>
                <w:b/>
              </w:rPr>
              <w:t>01/09/2025</w:t>
            </w:r>
          </w:p>
        </w:tc>
        <w:tc>
          <w:tcPr>
            <w:tcW w:w="2145" w:type="dxa"/>
            <w:tcBorders>
              <w:top w:val="single" w:sz="4" w:space="0" w:color="auto"/>
              <w:left w:val="single" w:sz="4" w:space="0" w:color="auto"/>
              <w:bottom w:val="single" w:sz="4" w:space="0" w:color="auto"/>
              <w:right w:val="single" w:sz="4" w:space="0" w:color="auto"/>
            </w:tcBorders>
          </w:tcPr>
          <w:p w14:paraId="4BCD6B4F" w14:textId="77777777" w:rsidR="00551CDB" w:rsidRPr="00551CDB" w:rsidRDefault="00551CDB" w:rsidP="00551CDB">
            <w:pPr>
              <w:jc w:val="center"/>
              <w:rPr>
                <w:rFonts w:asciiTheme="minorHAnsi" w:hAnsiTheme="minorHAnsi" w:cstheme="minorHAnsi"/>
                <w:b/>
                <w:sz w:val="10"/>
                <w:szCs w:val="10"/>
              </w:rPr>
            </w:pPr>
          </w:p>
          <w:p w14:paraId="229AA50B" w14:textId="60C6792E" w:rsidR="00551CDB" w:rsidRPr="00551CDB" w:rsidRDefault="00551CDB" w:rsidP="00551CDB">
            <w:pPr>
              <w:jc w:val="center"/>
              <w:rPr>
                <w:rFonts w:asciiTheme="minorHAnsi" w:hAnsiTheme="minorHAnsi" w:cstheme="minorHAnsi"/>
                <w:b/>
              </w:rPr>
            </w:pPr>
            <w:r w:rsidRPr="00551CDB">
              <w:rPr>
                <w:rFonts w:asciiTheme="minorHAnsi" w:hAnsiTheme="minorHAnsi" w:cstheme="minorHAnsi"/>
                <w:b/>
              </w:rPr>
              <w:t>Annually to Ed Com</w:t>
            </w:r>
          </w:p>
        </w:tc>
        <w:tc>
          <w:tcPr>
            <w:tcW w:w="2234" w:type="dxa"/>
            <w:tcBorders>
              <w:top w:val="single" w:sz="4" w:space="0" w:color="auto"/>
              <w:left w:val="single" w:sz="4" w:space="0" w:color="auto"/>
              <w:bottom w:val="single" w:sz="4" w:space="0" w:color="auto"/>
              <w:right w:val="single" w:sz="4" w:space="0" w:color="auto"/>
            </w:tcBorders>
          </w:tcPr>
          <w:p w14:paraId="3CE1A8B1" w14:textId="77777777" w:rsidR="00551CDB" w:rsidRPr="00551CDB" w:rsidRDefault="00551CDB" w:rsidP="00551CDB">
            <w:pPr>
              <w:jc w:val="center"/>
              <w:rPr>
                <w:rFonts w:asciiTheme="minorHAnsi" w:eastAsia="Arial" w:hAnsiTheme="minorHAnsi" w:cstheme="minorHAnsi"/>
                <w:b/>
                <w:bCs/>
                <w:sz w:val="16"/>
                <w:szCs w:val="12"/>
              </w:rPr>
            </w:pPr>
          </w:p>
          <w:p w14:paraId="080ED8D9" w14:textId="50AAA0A5" w:rsidR="00551CDB" w:rsidRPr="00551CDB" w:rsidRDefault="00551CDB" w:rsidP="00551CDB">
            <w:pPr>
              <w:jc w:val="center"/>
              <w:rPr>
                <w:rFonts w:asciiTheme="minorHAnsi" w:hAnsiTheme="minorHAnsi" w:cstheme="minorHAnsi"/>
                <w:b/>
                <w:bCs/>
              </w:rPr>
            </w:pPr>
            <w:r w:rsidRPr="00551CDB">
              <w:rPr>
                <w:rFonts w:asciiTheme="minorHAnsi" w:eastAsia="Arial" w:hAnsiTheme="minorHAnsi" w:cstheme="minorHAnsi"/>
                <w:b/>
                <w:bCs/>
              </w:rPr>
              <w:t>Steph Stephenson</w:t>
            </w:r>
          </w:p>
        </w:tc>
        <w:tc>
          <w:tcPr>
            <w:tcW w:w="2410" w:type="dxa"/>
            <w:tcBorders>
              <w:top w:val="single" w:sz="4" w:space="0" w:color="auto"/>
              <w:left w:val="single" w:sz="4" w:space="0" w:color="auto"/>
              <w:bottom w:val="single" w:sz="4" w:space="0" w:color="auto"/>
              <w:right w:val="single" w:sz="4" w:space="0" w:color="auto"/>
            </w:tcBorders>
          </w:tcPr>
          <w:p w14:paraId="2E4964BE" w14:textId="77777777" w:rsidR="00551CDB" w:rsidRPr="00551CDB" w:rsidRDefault="00551CDB" w:rsidP="00551CDB">
            <w:pPr>
              <w:jc w:val="center"/>
              <w:rPr>
                <w:rFonts w:asciiTheme="minorHAnsi" w:eastAsia="Arial" w:hAnsiTheme="minorHAnsi" w:cstheme="minorHAnsi"/>
                <w:b/>
                <w:bCs/>
                <w:sz w:val="16"/>
                <w:szCs w:val="12"/>
              </w:rPr>
            </w:pPr>
          </w:p>
          <w:p w14:paraId="24D57744" w14:textId="3923D259" w:rsidR="00551CDB" w:rsidRPr="00551CDB" w:rsidRDefault="00551CDB" w:rsidP="00551CDB">
            <w:pPr>
              <w:jc w:val="center"/>
              <w:rPr>
                <w:rFonts w:asciiTheme="minorHAnsi" w:hAnsiTheme="minorHAnsi" w:cstheme="minorHAnsi"/>
                <w:b/>
                <w:bCs/>
              </w:rPr>
            </w:pPr>
            <w:r w:rsidRPr="00551CDB">
              <w:rPr>
                <w:rFonts w:asciiTheme="minorHAnsi" w:eastAsia="Arial" w:hAnsiTheme="minorHAnsi" w:cstheme="minorHAnsi"/>
                <w:b/>
                <w:bCs/>
              </w:rPr>
              <w:t>Keith Sinclair</w:t>
            </w:r>
          </w:p>
        </w:tc>
      </w:tr>
    </w:tbl>
    <w:p w14:paraId="7F407CDA" w14:textId="77777777" w:rsidR="00551CDB" w:rsidRDefault="00551CDB" w:rsidP="00936C19"/>
    <w:p w14:paraId="38108E0E" w14:textId="03777510" w:rsidR="00936C19" w:rsidRPr="00936C19" w:rsidRDefault="0024302A" w:rsidP="49C987A4">
      <w:pPr>
        <w:rPr>
          <w:rFonts w:ascii="Arial" w:eastAsia="Arial" w:hAnsi="Arial" w:cs="Arial"/>
        </w:rPr>
      </w:pPr>
      <w:r>
        <w:rPr>
          <w:rFonts w:ascii="Arial" w:eastAsia="Arial" w:hAnsi="Arial" w:cs="Arial"/>
        </w:rPr>
        <w:t>T</w:t>
      </w:r>
      <w:r w:rsidR="00936C19" w:rsidRPr="49C987A4">
        <w:rPr>
          <w:rFonts w:ascii="Arial" w:eastAsia="Arial" w:hAnsi="Arial" w:cs="Arial"/>
        </w:rPr>
        <w:t xml:space="preserve">his policy </w:t>
      </w:r>
      <w:r w:rsidR="005D2AE8">
        <w:rPr>
          <w:rFonts w:ascii="Arial" w:eastAsia="Arial" w:hAnsi="Arial" w:cs="Arial"/>
        </w:rPr>
        <w:t>is</w:t>
      </w:r>
      <w:r w:rsidR="00936C19" w:rsidRPr="49C987A4">
        <w:rPr>
          <w:rFonts w:ascii="Arial" w:eastAsia="Arial" w:hAnsi="Arial" w:cs="Arial"/>
        </w:rPr>
        <w:t xml:space="preserve"> a working document that is fit for purpose, represents the school ethos, enables consistency and quality across the school and is </w:t>
      </w:r>
      <w:r w:rsidR="00936C19" w:rsidRPr="49C987A4">
        <w:rPr>
          <w:rFonts w:ascii="Arial" w:eastAsia="Arial" w:hAnsi="Arial" w:cs="Arial"/>
          <w:w w:val="105"/>
        </w:rPr>
        <w:t>related to the following legislation:</w:t>
      </w:r>
    </w:p>
    <w:p w14:paraId="3461D779" w14:textId="77777777" w:rsidR="00936C19" w:rsidRPr="00936C19" w:rsidRDefault="00936C19" w:rsidP="00936C19">
      <w:pPr>
        <w:rPr>
          <w:rFonts w:ascii="Arial" w:hAnsi="Arial" w:cs="Arial"/>
          <w:szCs w:val="24"/>
        </w:rPr>
      </w:pPr>
    </w:p>
    <w:p w14:paraId="6BF9D10B" w14:textId="77777777" w:rsidR="00936C19" w:rsidRPr="00936C19" w:rsidRDefault="49C987A4" w:rsidP="49C987A4">
      <w:pPr>
        <w:numPr>
          <w:ilvl w:val="0"/>
          <w:numId w:val="14"/>
        </w:numPr>
        <w:ind w:left="284" w:hanging="284"/>
        <w:jc w:val="left"/>
        <w:rPr>
          <w:rFonts w:ascii="Arial" w:eastAsia="Arial" w:hAnsi="Arial" w:cs="Arial"/>
        </w:rPr>
      </w:pPr>
      <w:r w:rsidRPr="49C987A4">
        <w:rPr>
          <w:rFonts w:ascii="Arial" w:eastAsia="Arial" w:hAnsi="Arial" w:cs="Arial"/>
        </w:rPr>
        <w:t>Education Act 1996</w:t>
      </w:r>
    </w:p>
    <w:p w14:paraId="17B17CF5" w14:textId="07E95575" w:rsidR="00936C19" w:rsidRPr="00AD79E1" w:rsidRDefault="00936C19" w:rsidP="49C987A4">
      <w:pPr>
        <w:numPr>
          <w:ilvl w:val="0"/>
          <w:numId w:val="14"/>
        </w:numPr>
        <w:ind w:left="284" w:hanging="284"/>
        <w:jc w:val="left"/>
        <w:rPr>
          <w:rFonts w:ascii="Arial" w:eastAsia="Arial" w:hAnsi="Arial" w:cs="Arial"/>
        </w:rPr>
      </w:pPr>
      <w:r w:rsidRPr="49C987A4">
        <w:rPr>
          <w:rFonts w:ascii="Arial" w:eastAsia="Arial" w:hAnsi="Arial" w:cs="Arial"/>
          <w:w w:val="105"/>
        </w:rPr>
        <w:t>Equality Act 2010</w:t>
      </w:r>
    </w:p>
    <w:p w14:paraId="1D800BE6" w14:textId="58ADB4EA" w:rsidR="00B76813" w:rsidRPr="00936C19" w:rsidRDefault="00894228" w:rsidP="49C987A4">
      <w:pPr>
        <w:numPr>
          <w:ilvl w:val="0"/>
          <w:numId w:val="14"/>
        </w:numPr>
        <w:ind w:left="284" w:hanging="284"/>
        <w:jc w:val="left"/>
        <w:rPr>
          <w:rFonts w:ascii="Arial" w:eastAsia="Arial" w:hAnsi="Arial" w:cs="Arial"/>
        </w:rPr>
      </w:pPr>
      <w:r>
        <w:rPr>
          <w:rFonts w:ascii="Arial" w:eastAsia="Arial" w:hAnsi="Arial" w:cs="Arial"/>
        </w:rPr>
        <w:t>Independent School Standards (Wales) 2003</w:t>
      </w:r>
    </w:p>
    <w:p w14:paraId="3CF2D8B6" w14:textId="77777777" w:rsidR="00936C19" w:rsidRPr="00936C19" w:rsidRDefault="00936C19" w:rsidP="00936C19">
      <w:pPr>
        <w:rPr>
          <w:rFonts w:ascii="Arial" w:hAnsi="Arial" w:cs="Arial"/>
          <w:w w:val="105"/>
          <w:szCs w:val="24"/>
        </w:rPr>
      </w:pPr>
    </w:p>
    <w:p w14:paraId="4018456D" w14:textId="77777777" w:rsidR="00936C19" w:rsidRPr="00936C19" w:rsidRDefault="49C987A4" w:rsidP="49C987A4">
      <w:pPr>
        <w:ind w:left="284" w:hanging="284"/>
        <w:rPr>
          <w:rFonts w:ascii="Arial" w:eastAsia="Arial" w:hAnsi="Arial" w:cs="Arial"/>
        </w:rPr>
      </w:pPr>
      <w:r w:rsidRPr="49C987A4">
        <w:rPr>
          <w:rFonts w:ascii="Arial" w:eastAsia="Arial" w:hAnsi="Arial" w:cs="Arial"/>
        </w:rPr>
        <w:t>The following documentation is also related to this policy:</w:t>
      </w:r>
    </w:p>
    <w:p w14:paraId="0FB78278" w14:textId="77777777" w:rsidR="00936C19" w:rsidRPr="00936C19" w:rsidRDefault="00936C19" w:rsidP="00936C19">
      <w:pPr>
        <w:ind w:left="284" w:hanging="284"/>
        <w:rPr>
          <w:rFonts w:ascii="Arial" w:hAnsi="Arial" w:cs="Arial"/>
          <w:szCs w:val="24"/>
        </w:rPr>
      </w:pPr>
    </w:p>
    <w:p w14:paraId="47530E1B" w14:textId="0CEF7C3F" w:rsidR="00B76813" w:rsidRDefault="00B76813" w:rsidP="49C987A4">
      <w:pPr>
        <w:numPr>
          <w:ilvl w:val="0"/>
          <w:numId w:val="15"/>
        </w:numPr>
        <w:ind w:left="284" w:hanging="284"/>
        <w:jc w:val="left"/>
        <w:rPr>
          <w:rFonts w:ascii="Arial" w:eastAsia="Arial" w:hAnsi="Arial" w:cs="Arial"/>
        </w:rPr>
      </w:pPr>
      <w:r>
        <w:rPr>
          <w:rFonts w:ascii="Arial" w:eastAsia="Arial" w:hAnsi="Arial" w:cs="Arial"/>
        </w:rPr>
        <w:t xml:space="preserve">A review of healthy relationships education (Estyn, 2017) </w:t>
      </w:r>
    </w:p>
    <w:p w14:paraId="24652783" w14:textId="4F7485E5" w:rsidR="00936C19" w:rsidRPr="00936C19" w:rsidRDefault="00936C19" w:rsidP="49C987A4">
      <w:pPr>
        <w:numPr>
          <w:ilvl w:val="0"/>
          <w:numId w:val="15"/>
        </w:numPr>
        <w:ind w:left="284" w:hanging="284"/>
        <w:jc w:val="left"/>
        <w:rPr>
          <w:rFonts w:ascii="Arial" w:eastAsia="Arial" w:hAnsi="Arial" w:cs="Arial"/>
        </w:rPr>
      </w:pPr>
    </w:p>
    <w:p w14:paraId="2CF76A47" w14:textId="77777777" w:rsidR="00936C19" w:rsidRPr="00C51139" w:rsidRDefault="49C987A4" w:rsidP="49C987A4">
      <w:pPr>
        <w:numPr>
          <w:ilvl w:val="0"/>
          <w:numId w:val="15"/>
        </w:numPr>
        <w:ind w:left="284" w:hanging="284"/>
        <w:rPr>
          <w:rFonts w:ascii="Arial" w:eastAsia="Arial" w:hAnsi="Arial" w:cs="Arial"/>
        </w:rPr>
      </w:pPr>
      <w:r w:rsidRPr="00C51139">
        <w:rPr>
          <w:rFonts w:ascii="Arial" w:eastAsia="Arial" w:hAnsi="Arial" w:cs="Arial"/>
        </w:rPr>
        <w:t xml:space="preserve">The Welsh Assembly Government </w:t>
      </w:r>
      <w:r w:rsidRPr="00C51139">
        <w:rPr>
          <w:rFonts w:ascii="Arial" w:eastAsia="Arial" w:hAnsi="Arial" w:cs="Arial"/>
          <w:iCs/>
        </w:rPr>
        <w:t xml:space="preserve">Sexual Health and Wellbeing Action Plan, 2010-2015 </w:t>
      </w:r>
    </w:p>
    <w:p w14:paraId="26AADAD4" w14:textId="6CA7B6D3" w:rsidR="00936C19" w:rsidRPr="00936C19" w:rsidRDefault="00936C19" w:rsidP="0F0988B8">
      <w:pPr>
        <w:rPr>
          <w:rFonts w:ascii="Arial" w:eastAsia="Arial" w:hAnsi="Arial" w:cs="Arial"/>
          <w:highlight w:val="yellow"/>
        </w:rPr>
      </w:pPr>
    </w:p>
    <w:p w14:paraId="2586F124" w14:textId="2B4D1D75" w:rsidR="00936C19" w:rsidRPr="00C51139" w:rsidRDefault="00936C19" w:rsidP="0F0988B8">
      <w:pPr>
        <w:rPr>
          <w:rFonts w:ascii="Arial" w:eastAsia="Arial" w:hAnsi="Arial" w:cs="Arial"/>
          <w:szCs w:val="24"/>
        </w:rPr>
      </w:pPr>
      <w:r w:rsidRPr="00C51139">
        <w:rPr>
          <w:rFonts w:ascii="Arial" w:eastAsia="Arial" w:hAnsi="Arial" w:cs="Arial"/>
          <w:w w:val="105"/>
          <w:szCs w:val="24"/>
        </w:rPr>
        <w:t xml:space="preserve">We believe </w:t>
      </w:r>
      <w:r w:rsidRPr="00C51139">
        <w:rPr>
          <w:rFonts w:ascii="Arial" w:eastAsia="Arial" w:hAnsi="Arial" w:cs="Arial"/>
          <w:iCs/>
          <w:w w:val="105"/>
          <w:szCs w:val="24"/>
        </w:rPr>
        <w:t>that schools play a central role in having a positive and sustained impact on children and young people’s sexual health and well-being. We believe that all learners should have high-quality sex and relationships education as part of their ongoing GSE weekly lessons. In order to support this vision</w:t>
      </w:r>
      <w:r w:rsidR="00F05CB0">
        <w:rPr>
          <w:rFonts w:ascii="Arial" w:eastAsia="Arial" w:hAnsi="Arial" w:cs="Arial"/>
          <w:iCs/>
          <w:w w:val="105"/>
          <w:szCs w:val="24"/>
        </w:rPr>
        <w:t>,</w:t>
      </w:r>
      <w:r w:rsidRPr="00C51139">
        <w:rPr>
          <w:rFonts w:ascii="Arial" w:eastAsia="Arial" w:hAnsi="Arial" w:cs="Arial"/>
          <w:szCs w:val="24"/>
        </w:rPr>
        <w:t xml:space="preserve"> </w:t>
      </w:r>
      <w:r w:rsidRPr="00C51139">
        <w:rPr>
          <w:rFonts w:ascii="Arial" w:eastAsia="Arial" w:hAnsi="Arial" w:cs="Arial"/>
          <w:w w:val="105"/>
          <w:szCs w:val="24"/>
        </w:rPr>
        <w:t>SRE</w:t>
      </w:r>
      <w:r w:rsidRPr="00C51139">
        <w:rPr>
          <w:rFonts w:ascii="Arial" w:eastAsia="Arial" w:hAnsi="Arial" w:cs="Arial"/>
          <w:szCs w:val="24"/>
        </w:rPr>
        <w:t xml:space="preserve"> is part of the </w:t>
      </w:r>
      <w:r w:rsidR="00D90B0B" w:rsidRPr="00C51139">
        <w:rPr>
          <w:rFonts w:ascii="Arial" w:eastAsia="Arial" w:hAnsi="Arial" w:cs="Arial"/>
          <w:szCs w:val="24"/>
        </w:rPr>
        <w:t>GSE</w:t>
      </w:r>
      <w:r w:rsidRPr="00C51139">
        <w:rPr>
          <w:rFonts w:ascii="Arial" w:eastAsia="Arial" w:hAnsi="Arial" w:cs="Arial"/>
          <w:szCs w:val="24"/>
        </w:rPr>
        <w:t xml:space="preserve"> curriculum. </w:t>
      </w:r>
      <w:r w:rsidR="00D90B0B" w:rsidRPr="00C51139">
        <w:rPr>
          <w:rFonts w:ascii="Arial" w:eastAsia="Arial" w:hAnsi="Arial" w:cs="Arial"/>
          <w:szCs w:val="24"/>
        </w:rPr>
        <w:t>There is currently a weekly GSE slot within the timetable up to Year 11</w:t>
      </w:r>
      <w:r w:rsidRPr="00C51139">
        <w:rPr>
          <w:rFonts w:ascii="Arial" w:eastAsia="Arial" w:hAnsi="Arial" w:cs="Arial"/>
          <w:szCs w:val="24"/>
        </w:rPr>
        <w:t>.</w:t>
      </w:r>
      <w:r w:rsidR="00D90B0B" w:rsidRPr="00C51139">
        <w:rPr>
          <w:rFonts w:ascii="Arial" w:eastAsia="Arial" w:hAnsi="Arial" w:cs="Arial"/>
          <w:szCs w:val="24"/>
        </w:rPr>
        <w:t xml:space="preserve">  Sixth Form also receive guidance within their tutorial sessions on a rotational basis. </w:t>
      </w:r>
    </w:p>
    <w:p w14:paraId="62EBF3C5" w14:textId="77777777" w:rsidR="00936C19" w:rsidRPr="00C51139" w:rsidRDefault="00936C19" w:rsidP="00936C19">
      <w:pPr>
        <w:autoSpaceDE w:val="0"/>
        <w:autoSpaceDN w:val="0"/>
        <w:adjustRightInd w:val="0"/>
        <w:rPr>
          <w:rFonts w:ascii="Arial" w:hAnsi="Arial" w:cs="Arial"/>
          <w:szCs w:val="24"/>
        </w:rPr>
      </w:pPr>
    </w:p>
    <w:p w14:paraId="1506F61F" w14:textId="0756EFA5" w:rsidR="00936C19" w:rsidRPr="00936C19" w:rsidRDefault="00936C19" w:rsidP="0F0988B8">
      <w:pPr>
        <w:autoSpaceDE w:val="0"/>
        <w:autoSpaceDN w:val="0"/>
        <w:adjustRightInd w:val="0"/>
        <w:rPr>
          <w:rFonts w:ascii="Arial" w:eastAsia="Arial" w:hAnsi="Arial" w:cs="Arial"/>
        </w:rPr>
      </w:pPr>
      <w:r w:rsidRPr="00C51139">
        <w:rPr>
          <w:rFonts w:ascii="Arial" w:eastAsia="Arial" w:hAnsi="Arial" w:cs="Arial"/>
          <w:szCs w:val="24"/>
        </w:rPr>
        <w:t xml:space="preserve">Through </w:t>
      </w:r>
      <w:r w:rsidRPr="00C51139">
        <w:rPr>
          <w:rFonts w:ascii="Arial" w:eastAsia="Arial" w:hAnsi="Arial" w:cs="Arial"/>
          <w:w w:val="105"/>
          <w:szCs w:val="24"/>
        </w:rPr>
        <w:t>SRE</w:t>
      </w:r>
      <w:r w:rsidR="00B42767">
        <w:rPr>
          <w:rFonts w:ascii="Arial" w:eastAsia="Arial" w:hAnsi="Arial" w:cs="Arial"/>
          <w:w w:val="105"/>
          <w:szCs w:val="24"/>
        </w:rPr>
        <w:t>,</w:t>
      </w:r>
      <w:r w:rsidRPr="00C51139">
        <w:rPr>
          <w:rFonts w:ascii="Arial" w:eastAsia="Arial" w:hAnsi="Arial" w:cs="Arial"/>
          <w:szCs w:val="24"/>
        </w:rPr>
        <w:t xml:space="preserve"> we </w:t>
      </w:r>
      <w:r w:rsidR="00C07F49">
        <w:rPr>
          <w:rFonts w:ascii="Arial" w:eastAsia="Arial" w:hAnsi="Arial" w:cs="Arial"/>
          <w:szCs w:val="24"/>
        </w:rPr>
        <w:t>educate</w:t>
      </w:r>
      <w:r w:rsidRPr="00C51139">
        <w:rPr>
          <w:rFonts w:ascii="Arial" w:eastAsia="Arial" w:hAnsi="Arial" w:cs="Arial"/>
          <w:szCs w:val="24"/>
        </w:rPr>
        <w:t xml:space="preserve"> children about sexual issues in the context of morality</w:t>
      </w:r>
      <w:r w:rsidR="0030616C" w:rsidRPr="00C51139">
        <w:rPr>
          <w:rFonts w:ascii="Arial" w:eastAsia="Arial" w:hAnsi="Arial" w:cs="Arial"/>
          <w:szCs w:val="24"/>
        </w:rPr>
        <w:t>, consent</w:t>
      </w:r>
      <w:r w:rsidRPr="00C51139">
        <w:rPr>
          <w:rFonts w:ascii="Arial" w:eastAsia="Arial" w:hAnsi="Arial" w:cs="Arial"/>
          <w:szCs w:val="24"/>
        </w:rPr>
        <w:t xml:space="preserve"> and individual responsibility. </w:t>
      </w:r>
      <w:r w:rsidRPr="00C51139">
        <w:rPr>
          <w:rFonts w:ascii="Arial" w:eastAsia="Arial" w:hAnsi="Arial" w:cs="Arial"/>
          <w:iCs/>
          <w:szCs w:val="24"/>
        </w:rPr>
        <w:t>We believe that schools play an important role in having a positive and sustained impact on children</w:t>
      </w:r>
      <w:r w:rsidRPr="00C51139">
        <w:rPr>
          <w:rFonts w:ascii="Arial" w:eastAsia="Arial" w:hAnsi="Arial" w:cs="Arial"/>
          <w:szCs w:val="24"/>
        </w:rPr>
        <w:t xml:space="preserve"> </w:t>
      </w:r>
      <w:r w:rsidRPr="00C51139">
        <w:rPr>
          <w:rFonts w:ascii="Arial" w:eastAsia="Arial" w:hAnsi="Arial" w:cs="Arial"/>
          <w:iCs/>
          <w:szCs w:val="24"/>
        </w:rPr>
        <w:t>and young people’s sexual health</w:t>
      </w:r>
      <w:r w:rsidR="00352FF1">
        <w:rPr>
          <w:rFonts w:ascii="Arial" w:eastAsia="Arial" w:hAnsi="Arial" w:cs="Arial"/>
          <w:iCs/>
          <w:szCs w:val="24"/>
        </w:rPr>
        <w:t>, relationships</w:t>
      </w:r>
      <w:r w:rsidRPr="00C51139">
        <w:rPr>
          <w:rFonts w:ascii="Arial" w:eastAsia="Arial" w:hAnsi="Arial" w:cs="Arial"/>
          <w:iCs/>
          <w:szCs w:val="24"/>
        </w:rPr>
        <w:t xml:space="preserve"> and well-being. All learners need to build up their confidence, awareness and self-esteem, which will in turn assist them in managing and negotiating their personal relationships.</w:t>
      </w:r>
      <w:r w:rsidRPr="49C987A4">
        <w:rPr>
          <w:rFonts w:ascii="Arial" w:eastAsia="Arial" w:hAnsi="Arial" w:cs="Arial"/>
        </w:rPr>
        <w:t xml:space="preserve"> </w:t>
      </w:r>
    </w:p>
    <w:p w14:paraId="56733DD6" w14:textId="07016404" w:rsidR="00936C19" w:rsidRPr="00936C19" w:rsidRDefault="00936C19" w:rsidP="0F0988B8">
      <w:pPr>
        <w:autoSpaceDE w:val="0"/>
        <w:autoSpaceDN w:val="0"/>
        <w:adjustRightInd w:val="0"/>
        <w:rPr>
          <w:rFonts w:ascii="Arial" w:eastAsia="Arial" w:hAnsi="Arial" w:cs="Arial"/>
        </w:rPr>
      </w:pPr>
    </w:p>
    <w:p w14:paraId="2FD956EC" w14:textId="2D3451A7" w:rsidR="00936C19" w:rsidRPr="00936C19" w:rsidRDefault="00936C19" w:rsidP="49C987A4">
      <w:pPr>
        <w:autoSpaceDE w:val="0"/>
        <w:autoSpaceDN w:val="0"/>
        <w:adjustRightInd w:val="0"/>
        <w:rPr>
          <w:rFonts w:ascii="Arial" w:eastAsia="Arial" w:hAnsi="Arial" w:cs="Arial"/>
        </w:rPr>
      </w:pPr>
      <w:r w:rsidRPr="49C987A4">
        <w:rPr>
          <w:rFonts w:ascii="Arial" w:eastAsia="Arial" w:hAnsi="Arial" w:cs="Arial"/>
        </w:rPr>
        <w:t>Under no circumstance do we use sex education as a means of promoting any form of sexual orientation.</w:t>
      </w:r>
      <w:r w:rsidR="00B42767">
        <w:rPr>
          <w:rFonts w:ascii="Arial" w:eastAsia="Arial" w:hAnsi="Arial" w:cs="Arial"/>
        </w:rPr>
        <w:t xml:space="preserve"> We committed to providing SRE that is objective</w:t>
      </w:r>
      <w:r w:rsidR="00B2783F">
        <w:rPr>
          <w:rFonts w:ascii="Arial" w:eastAsia="Arial" w:hAnsi="Arial" w:cs="Arial"/>
        </w:rPr>
        <w:t xml:space="preserve">, critical, and </w:t>
      </w:r>
      <w:r w:rsidR="00B2783F" w:rsidRPr="00B2783F">
        <w:rPr>
          <w:rFonts w:ascii="Arial" w:eastAsia="Arial" w:hAnsi="Arial" w:cs="Arial"/>
        </w:rPr>
        <w:t>pluralistic as to its content and manner of teaching</w:t>
      </w:r>
      <w:r w:rsidR="00B2783F">
        <w:rPr>
          <w:rFonts w:ascii="Arial" w:eastAsia="Arial" w:hAnsi="Arial" w:cs="Arial"/>
        </w:rPr>
        <w:t>.</w:t>
      </w:r>
    </w:p>
    <w:p w14:paraId="6D98A12B" w14:textId="77777777" w:rsidR="00936C19" w:rsidRPr="00936C19" w:rsidRDefault="00936C19" w:rsidP="00936C19">
      <w:pPr>
        <w:autoSpaceDE w:val="0"/>
        <w:autoSpaceDN w:val="0"/>
        <w:adjustRightInd w:val="0"/>
        <w:rPr>
          <w:rFonts w:ascii="Arial" w:hAnsi="Arial" w:cs="Arial"/>
          <w:szCs w:val="24"/>
        </w:rPr>
      </w:pPr>
    </w:p>
    <w:p w14:paraId="090935BD" w14:textId="4B2D3CCC" w:rsidR="00936C19" w:rsidRPr="00936C19" w:rsidRDefault="49C987A4" w:rsidP="49C987A4">
      <w:pPr>
        <w:autoSpaceDE w:val="0"/>
        <w:autoSpaceDN w:val="0"/>
        <w:adjustRightInd w:val="0"/>
        <w:rPr>
          <w:rFonts w:ascii="Arial" w:eastAsia="Arial" w:hAnsi="Arial" w:cs="Arial"/>
        </w:rPr>
      </w:pPr>
      <w:r w:rsidRPr="49C987A4">
        <w:rPr>
          <w:rFonts w:ascii="Arial" w:eastAsia="Arial" w:hAnsi="Arial" w:cs="Arial"/>
        </w:rPr>
        <w:t>We aim to work closely with parents, carers and governors to create an ethos that will ensure all pupils receive appropriate, accurate and honest answers to their questions about SRE.</w:t>
      </w:r>
    </w:p>
    <w:p w14:paraId="2946DB82" w14:textId="77777777" w:rsidR="00936C19" w:rsidRPr="00936C19" w:rsidRDefault="00936C19" w:rsidP="00936C19">
      <w:pPr>
        <w:autoSpaceDE w:val="0"/>
        <w:autoSpaceDN w:val="0"/>
        <w:adjustRightInd w:val="0"/>
        <w:rPr>
          <w:rFonts w:ascii="Arial" w:hAnsi="Arial" w:cs="Arial"/>
          <w:szCs w:val="24"/>
        </w:rPr>
      </w:pPr>
    </w:p>
    <w:p w14:paraId="6F539346" w14:textId="77777777" w:rsidR="00936C19" w:rsidRPr="00936C19" w:rsidRDefault="00936C19" w:rsidP="49C987A4">
      <w:pPr>
        <w:rPr>
          <w:rFonts w:ascii="Arial" w:eastAsia="Arial" w:hAnsi="Arial" w:cs="Arial"/>
        </w:rPr>
      </w:pPr>
      <w:r w:rsidRPr="49C987A4">
        <w:rPr>
          <w:rFonts w:ascii="Arial" w:eastAsia="Arial" w:hAnsi="Arial" w:cs="Arial"/>
          <w:w w:val="105"/>
        </w:rPr>
        <w:t>We wish to work closely with the School Council and to hear their views and opinions as we acknowledge and support Article 12 of the United Nations Convention on the Rights of the Child that children should be encouraged to form and to express their views.</w:t>
      </w:r>
    </w:p>
    <w:p w14:paraId="5997CC1D" w14:textId="77777777" w:rsidR="00936C19" w:rsidRPr="00936C19" w:rsidRDefault="00936C19" w:rsidP="00936C19">
      <w:pPr>
        <w:rPr>
          <w:rFonts w:ascii="Arial" w:hAnsi="Arial" w:cs="Arial"/>
          <w:w w:val="105"/>
          <w:szCs w:val="24"/>
        </w:rPr>
      </w:pPr>
    </w:p>
    <w:p w14:paraId="34FF1C98" w14:textId="0637F48B" w:rsidR="000E2587" w:rsidRPr="00C51139" w:rsidRDefault="00936C19" w:rsidP="00C51139">
      <w:pPr>
        <w:rPr>
          <w:rFonts w:ascii="Arial" w:eastAsia="Arial" w:hAnsi="Arial" w:cs="Arial"/>
        </w:rPr>
      </w:pPr>
      <w:r w:rsidRPr="49C987A4">
        <w:rPr>
          <w:rFonts w:ascii="Arial" w:eastAsia="Arial" w:hAnsi="Arial" w:cs="Arial"/>
          <w:w w:val="105"/>
        </w:rPr>
        <w:t>We believe it is essential that this policy clearly identifies and outlines the roles and responsibilities of all those involved in the procedures and arrangements that is connected with this policy.</w:t>
      </w:r>
    </w:p>
    <w:p w14:paraId="6D072C0D" w14:textId="77777777" w:rsidR="000E2587" w:rsidRDefault="000E2587" w:rsidP="00EA727D">
      <w:pPr>
        <w:pStyle w:val="Title"/>
      </w:pPr>
    </w:p>
    <w:p w14:paraId="48A21919" w14:textId="77777777" w:rsidR="00936C19" w:rsidRDefault="00936C19" w:rsidP="00EA727D">
      <w:pPr>
        <w:pStyle w:val="Title"/>
      </w:pPr>
    </w:p>
    <w:p w14:paraId="53DE3AF8" w14:textId="77777777" w:rsidR="00EA727D" w:rsidRPr="00936C19" w:rsidRDefault="49C987A4" w:rsidP="49C987A4">
      <w:pPr>
        <w:pStyle w:val="Title"/>
        <w:shd w:val="clear" w:color="auto" w:fill="002060"/>
        <w:jc w:val="left"/>
        <w:rPr>
          <w:rFonts w:ascii="Arial" w:eastAsia="Arial" w:hAnsi="Arial" w:cs="Arial"/>
          <w:sz w:val="32"/>
          <w:szCs w:val="32"/>
        </w:rPr>
      </w:pPr>
      <w:r w:rsidRPr="49C987A4">
        <w:rPr>
          <w:rFonts w:ascii="Arial" w:eastAsia="Arial" w:hAnsi="Arial" w:cs="Arial"/>
          <w:sz w:val="32"/>
          <w:szCs w:val="32"/>
        </w:rPr>
        <w:t xml:space="preserve"> Introduction</w:t>
      </w:r>
    </w:p>
    <w:p w14:paraId="6BD18F9B" w14:textId="77777777" w:rsidR="00EA727D" w:rsidRPr="004A4B05" w:rsidRDefault="00EA727D" w:rsidP="00EA727D">
      <w:pPr>
        <w:pStyle w:val="Title"/>
        <w:rPr>
          <w:bCs/>
        </w:rPr>
      </w:pPr>
    </w:p>
    <w:p w14:paraId="1A7BA739" w14:textId="2BA7567D" w:rsidR="003539F0" w:rsidRPr="003539F0" w:rsidRDefault="49C987A4" w:rsidP="49C987A4">
      <w:pPr>
        <w:rPr>
          <w:rFonts w:ascii="Arial" w:eastAsia="Arial" w:hAnsi="Arial" w:cs="Arial"/>
        </w:rPr>
      </w:pPr>
      <w:r w:rsidRPr="49C987A4">
        <w:rPr>
          <w:rFonts w:ascii="Arial" w:eastAsia="Arial" w:hAnsi="Arial" w:cs="Arial"/>
        </w:rPr>
        <w:t xml:space="preserve">St David’s College regards Sex &amp; Relationships Education (SRE) as an intrinsic element in helping students to </w:t>
      </w:r>
      <w:r w:rsidR="00CB0EFD">
        <w:rPr>
          <w:rFonts w:ascii="Arial" w:eastAsia="Arial" w:hAnsi="Arial" w:cs="Arial"/>
        </w:rPr>
        <w:t xml:space="preserve">be equipped and empowered to </w:t>
      </w:r>
      <w:r w:rsidRPr="49C987A4">
        <w:rPr>
          <w:rFonts w:ascii="Arial" w:eastAsia="Arial" w:hAnsi="Arial" w:cs="Arial"/>
        </w:rPr>
        <w:t>form lifelong sensible, mature, enjoyable, balanced judgements based on knowledge and understanding. SRE addresses physical, moral and emotional development, but also encompasses associated areas: personal relationships, sexuality and sexual health, consent, both physical and emotional.</w:t>
      </w:r>
    </w:p>
    <w:p w14:paraId="238601FE" w14:textId="77777777" w:rsidR="003539F0" w:rsidRPr="003539F0" w:rsidRDefault="003539F0" w:rsidP="003539F0">
      <w:pPr>
        <w:rPr>
          <w:rFonts w:ascii="Arial" w:hAnsi="Arial" w:cs="Arial"/>
          <w:szCs w:val="24"/>
        </w:rPr>
      </w:pPr>
    </w:p>
    <w:p w14:paraId="0B4F5EE2" w14:textId="4D4971EC" w:rsidR="003539F0" w:rsidRPr="003539F0" w:rsidRDefault="49C987A4" w:rsidP="49C987A4">
      <w:pPr>
        <w:rPr>
          <w:rFonts w:ascii="Arial" w:eastAsia="Arial" w:hAnsi="Arial" w:cs="Arial"/>
        </w:rPr>
      </w:pPr>
      <w:r w:rsidRPr="49C987A4">
        <w:rPr>
          <w:rFonts w:ascii="Arial" w:eastAsia="Arial" w:hAnsi="Arial" w:cs="Arial"/>
        </w:rPr>
        <w:t xml:space="preserve">SRE will be taught as part of St David’s College’s Global Citizenship &amp; Social Education (GSE) programme across all Key Stages in such a manner as to have due regard to moral considerations and the value of family life. It will reflect the aims and values of the school, notably to continue each student’s personal and social development. It will also encourage emotional stability and fulfilment and acknowledge the value of stable </w:t>
      </w:r>
      <w:r w:rsidR="00B51134">
        <w:rPr>
          <w:rFonts w:ascii="Arial" w:eastAsia="Arial" w:hAnsi="Arial" w:cs="Arial"/>
        </w:rPr>
        <w:t xml:space="preserve">healthy </w:t>
      </w:r>
      <w:r w:rsidRPr="49C987A4">
        <w:rPr>
          <w:rFonts w:ascii="Arial" w:eastAsia="Arial" w:hAnsi="Arial" w:cs="Arial"/>
        </w:rPr>
        <w:t>relationships, including marriage</w:t>
      </w:r>
      <w:r w:rsidR="00772F73">
        <w:rPr>
          <w:rFonts w:ascii="Arial" w:eastAsia="Arial" w:hAnsi="Arial" w:cs="Arial"/>
        </w:rPr>
        <w:t xml:space="preserve"> as an important relationship choice.</w:t>
      </w:r>
      <w:r w:rsidRPr="49C987A4">
        <w:rPr>
          <w:rFonts w:ascii="Arial" w:eastAsia="Arial" w:hAnsi="Arial" w:cs="Arial"/>
        </w:rPr>
        <w:t>.</w:t>
      </w:r>
    </w:p>
    <w:p w14:paraId="0F3CABC7" w14:textId="77777777" w:rsidR="003539F0" w:rsidRPr="003539F0" w:rsidRDefault="003539F0" w:rsidP="003539F0">
      <w:pPr>
        <w:rPr>
          <w:rFonts w:ascii="Arial" w:hAnsi="Arial" w:cs="Arial"/>
          <w:szCs w:val="24"/>
        </w:rPr>
      </w:pPr>
    </w:p>
    <w:p w14:paraId="2D41F6B9" w14:textId="77777777" w:rsidR="003539F0" w:rsidRDefault="49C987A4" w:rsidP="49C987A4">
      <w:pPr>
        <w:rPr>
          <w:rFonts w:ascii="Arial" w:eastAsia="Arial" w:hAnsi="Arial" w:cs="Arial"/>
        </w:rPr>
      </w:pPr>
      <w:r w:rsidRPr="49C987A4">
        <w:rPr>
          <w:rFonts w:ascii="Arial" w:eastAsia="Arial" w:hAnsi="Arial" w:cs="Arial"/>
        </w:rPr>
        <w:t>SRE will be taught in an objective and balanced manner by staff who have received training in this area. It will link with other areas of GSE such as peer pressure, the Law, risk taking and personal responsibility and will be supported by a variety of external agencies.</w:t>
      </w:r>
    </w:p>
    <w:p w14:paraId="5B08B5D1" w14:textId="77777777" w:rsidR="00637B6E" w:rsidRDefault="00637B6E" w:rsidP="003539F0">
      <w:pPr>
        <w:rPr>
          <w:rFonts w:ascii="Arial" w:hAnsi="Arial" w:cs="Arial"/>
          <w:szCs w:val="24"/>
        </w:rPr>
      </w:pPr>
    </w:p>
    <w:p w14:paraId="16DEB4AB" w14:textId="77777777" w:rsidR="003539F0" w:rsidRPr="003539F0" w:rsidRDefault="003539F0" w:rsidP="003539F0">
      <w:pPr>
        <w:rPr>
          <w:rFonts w:ascii="Arial" w:hAnsi="Arial" w:cs="Arial"/>
          <w:szCs w:val="24"/>
        </w:rPr>
      </w:pPr>
    </w:p>
    <w:p w14:paraId="247342F6" w14:textId="77777777" w:rsidR="003539F0" w:rsidRPr="00936C19" w:rsidRDefault="49C987A4" w:rsidP="49C987A4">
      <w:pPr>
        <w:keepNext/>
        <w:shd w:val="clear" w:color="auto" w:fill="002060"/>
        <w:outlineLvl w:val="0"/>
        <w:rPr>
          <w:rFonts w:ascii="Arial" w:eastAsia="Arial" w:hAnsi="Arial" w:cs="Arial"/>
          <w:b/>
          <w:bCs/>
          <w:sz w:val="28"/>
          <w:szCs w:val="28"/>
        </w:rPr>
      </w:pPr>
      <w:r w:rsidRPr="49C987A4">
        <w:rPr>
          <w:rFonts w:ascii="Arial" w:eastAsia="Arial" w:hAnsi="Arial" w:cs="Arial"/>
          <w:b/>
          <w:bCs/>
          <w:sz w:val="28"/>
          <w:szCs w:val="28"/>
        </w:rPr>
        <w:t>PURPOSES</w:t>
      </w:r>
    </w:p>
    <w:p w14:paraId="0AD9C6F4" w14:textId="77777777" w:rsidR="003539F0" w:rsidRPr="003539F0" w:rsidRDefault="003539F0" w:rsidP="003539F0">
      <w:pPr>
        <w:rPr>
          <w:rFonts w:ascii="Arial" w:hAnsi="Arial" w:cs="Arial"/>
          <w:szCs w:val="24"/>
          <w:u w:val="single"/>
        </w:rPr>
      </w:pPr>
    </w:p>
    <w:p w14:paraId="5B235E1E" w14:textId="77777777" w:rsidR="003539F0" w:rsidRPr="003539F0" w:rsidRDefault="49C987A4" w:rsidP="49C987A4">
      <w:pPr>
        <w:rPr>
          <w:rFonts w:ascii="Arial" w:eastAsia="Arial" w:hAnsi="Arial" w:cs="Arial"/>
        </w:rPr>
      </w:pPr>
      <w:r w:rsidRPr="49C987A4">
        <w:rPr>
          <w:rFonts w:ascii="Arial" w:eastAsia="Arial" w:hAnsi="Arial" w:cs="Arial"/>
        </w:rPr>
        <w:t>The SRE Programme at St David’s College aims to prepare students for a full and healthy life in which they can:</w:t>
      </w:r>
    </w:p>
    <w:p w14:paraId="4B1F511A" w14:textId="77777777" w:rsidR="003539F0" w:rsidRPr="003539F0" w:rsidRDefault="003539F0" w:rsidP="003539F0">
      <w:pPr>
        <w:rPr>
          <w:rFonts w:ascii="Arial" w:hAnsi="Arial" w:cs="Arial"/>
          <w:szCs w:val="24"/>
        </w:rPr>
      </w:pPr>
    </w:p>
    <w:p w14:paraId="70D5D549" w14:textId="647EB8DF"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develop positive values within a moral framework to help guide their decisions, judgements and behaviour, based on tolerance and an understanding of difference</w:t>
      </w:r>
    </w:p>
    <w:p w14:paraId="2AE68FD7" w14:textId="7C7773F4" w:rsidR="003539F0" w:rsidRDefault="49C987A4" w:rsidP="49C987A4">
      <w:pPr>
        <w:numPr>
          <w:ilvl w:val="0"/>
          <w:numId w:val="12"/>
        </w:numPr>
        <w:jc w:val="left"/>
        <w:rPr>
          <w:rFonts w:ascii="Arial" w:eastAsia="Arial" w:hAnsi="Arial" w:cs="Arial"/>
        </w:rPr>
      </w:pPr>
      <w:r w:rsidRPr="49C987A4">
        <w:rPr>
          <w:rFonts w:ascii="Arial" w:eastAsia="Arial" w:hAnsi="Arial" w:cs="Arial"/>
        </w:rPr>
        <w:t>understand human sexuality and be aware and positive of their own sexuality</w:t>
      </w:r>
    </w:p>
    <w:p w14:paraId="0DA860C3" w14:textId="0F94DBE7" w:rsidR="009302D8" w:rsidRPr="003539F0" w:rsidRDefault="009302D8" w:rsidP="49C987A4">
      <w:pPr>
        <w:numPr>
          <w:ilvl w:val="0"/>
          <w:numId w:val="12"/>
        </w:numPr>
        <w:jc w:val="left"/>
        <w:rPr>
          <w:rFonts w:ascii="Arial" w:eastAsia="Arial" w:hAnsi="Arial" w:cs="Arial"/>
        </w:rPr>
      </w:pPr>
      <w:r w:rsidRPr="49C987A4">
        <w:rPr>
          <w:rFonts w:ascii="Arial" w:eastAsia="Arial" w:hAnsi="Arial" w:cs="Arial"/>
        </w:rPr>
        <w:t xml:space="preserve">understand the meaning </w:t>
      </w:r>
      <w:r>
        <w:rPr>
          <w:rFonts w:ascii="Arial" w:eastAsia="Arial" w:hAnsi="Arial" w:cs="Arial"/>
        </w:rPr>
        <w:t xml:space="preserve">and importance </w:t>
      </w:r>
      <w:r w:rsidRPr="49C987A4">
        <w:rPr>
          <w:rFonts w:ascii="Arial" w:eastAsia="Arial" w:hAnsi="Arial" w:cs="Arial"/>
        </w:rPr>
        <w:t>of consent</w:t>
      </w:r>
    </w:p>
    <w:p w14:paraId="3D6284F2" w14:textId="6F2751C1" w:rsidR="003539F0" w:rsidRDefault="49C987A4" w:rsidP="49C987A4">
      <w:pPr>
        <w:numPr>
          <w:ilvl w:val="0"/>
          <w:numId w:val="12"/>
        </w:numPr>
        <w:jc w:val="left"/>
        <w:rPr>
          <w:rFonts w:ascii="Arial" w:eastAsia="Arial" w:hAnsi="Arial" w:cs="Arial"/>
        </w:rPr>
      </w:pPr>
      <w:r w:rsidRPr="49C987A4">
        <w:rPr>
          <w:rFonts w:ascii="Arial" w:eastAsia="Arial" w:hAnsi="Arial" w:cs="Arial"/>
        </w:rPr>
        <w:t>understand the arguments for and benefits of delaying sexual activity</w:t>
      </w:r>
      <w:r w:rsidR="00706AB1">
        <w:rPr>
          <w:rFonts w:ascii="Arial" w:eastAsia="Arial" w:hAnsi="Arial" w:cs="Arial"/>
        </w:rPr>
        <w:t xml:space="preserve"> in accordance with the legal age of consent</w:t>
      </w:r>
      <w:r w:rsidRPr="49C987A4">
        <w:rPr>
          <w:rFonts w:ascii="Arial" w:eastAsia="Arial" w:hAnsi="Arial" w:cs="Arial"/>
        </w:rPr>
        <w:t>, of minimising the number of sexual partners and of having protected sex</w:t>
      </w:r>
    </w:p>
    <w:p w14:paraId="527847A2" w14:textId="0FE4E804" w:rsidR="00137B96" w:rsidRPr="003539F0" w:rsidRDefault="00137B96" w:rsidP="49C987A4">
      <w:pPr>
        <w:numPr>
          <w:ilvl w:val="0"/>
          <w:numId w:val="12"/>
        </w:numPr>
        <w:jc w:val="left"/>
        <w:rPr>
          <w:rFonts w:ascii="Arial" w:eastAsia="Arial" w:hAnsi="Arial" w:cs="Arial"/>
        </w:rPr>
      </w:pPr>
      <w:r>
        <w:rPr>
          <w:rFonts w:ascii="Arial" w:eastAsia="Arial" w:hAnsi="Arial" w:cs="Arial"/>
        </w:rPr>
        <w:t>understand that they have the choice to delay sexual activity or to enjoy intimacy without sexual intercourse</w:t>
      </w:r>
    </w:p>
    <w:p w14:paraId="7F9BA6C9" w14:textId="77777777"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understand the consequences of their actions and behave responsibly within sexual and other personal relationships</w:t>
      </w:r>
    </w:p>
    <w:p w14:paraId="6D87102D" w14:textId="2EABBCE7" w:rsidR="003539F0" w:rsidRDefault="49C987A4" w:rsidP="49C987A4">
      <w:pPr>
        <w:numPr>
          <w:ilvl w:val="0"/>
          <w:numId w:val="12"/>
        </w:numPr>
        <w:jc w:val="left"/>
        <w:rPr>
          <w:rFonts w:ascii="Arial" w:eastAsia="Arial" w:hAnsi="Arial" w:cs="Arial"/>
        </w:rPr>
      </w:pPr>
      <w:r w:rsidRPr="49C987A4">
        <w:rPr>
          <w:rFonts w:ascii="Arial" w:eastAsia="Arial" w:hAnsi="Arial" w:cs="Arial"/>
        </w:rPr>
        <w:t>have the confidence and self-esteem to value and respect themselves and others</w:t>
      </w:r>
    </w:p>
    <w:p w14:paraId="0D7AB513" w14:textId="1C70CC76" w:rsidR="00BF3EE2" w:rsidRPr="003539F0" w:rsidRDefault="00BF3EE2" w:rsidP="49C987A4">
      <w:pPr>
        <w:numPr>
          <w:ilvl w:val="0"/>
          <w:numId w:val="12"/>
        </w:numPr>
        <w:jc w:val="left"/>
        <w:rPr>
          <w:rFonts w:ascii="Arial" w:eastAsia="Arial" w:hAnsi="Arial" w:cs="Arial"/>
        </w:rPr>
      </w:pPr>
      <w:r>
        <w:rPr>
          <w:rFonts w:ascii="Arial" w:eastAsia="Arial" w:hAnsi="Arial" w:cs="Arial"/>
        </w:rPr>
        <w:t xml:space="preserve">understand the characteristics of positive and healthy friendships and relationships </w:t>
      </w:r>
    </w:p>
    <w:p w14:paraId="3F91C450" w14:textId="28E42F12"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have the skills to judge what kind of relationships they want</w:t>
      </w:r>
      <w:r w:rsidR="00BF3EE2">
        <w:rPr>
          <w:rFonts w:ascii="Arial" w:eastAsia="Arial" w:hAnsi="Arial" w:cs="Arial"/>
        </w:rPr>
        <w:t xml:space="preserve"> and ensure all relationships are healthy</w:t>
      </w:r>
    </w:p>
    <w:p w14:paraId="675486B6" w14:textId="77777777"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communicate effectively</w:t>
      </w:r>
    </w:p>
    <w:p w14:paraId="1BF07912" w14:textId="3CA329A3"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have sufficient information and skills to protect themselves and others from infection or unwanted pregnancy</w:t>
      </w:r>
      <w:r w:rsidR="00EA5307">
        <w:rPr>
          <w:rFonts w:ascii="Arial" w:eastAsia="Arial" w:hAnsi="Arial" w:cs="Arial"/>
        </w:rPr>
        <w:t xml:space="preserve"> including contraceptive choices</w:t>
      </w:r>
    </w:p>
    <w:p w14:paraId="0D5148F1" w14:textId="77777777"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avoid being exploited or exploiting others and respect individual conscience</w:t>
      </w:r>
    </w:p>
    <w:p w14:paraId="028819A2" w14:textId="2E5E65CC" w:rsidR="003539F0" w:rsidRDefault="49C987A4" w:rsidP="49C987A4">
      <w:pPr>
        <w:numPr>
          <w:ilvl w:val="0"/>
          <w:numId w:val="12"/>
        </w:numPr>
        <w:jc w:val="left"/>
        <w:rPr>
          <w:rFonts w:ascii="Arial" w:eastAsia="Arial" w:hAnsi="Arial" w:cs="Arial"/>
        </w:rPr>
      </w:pPr>
      <w:r w:rsidRPr="49C987A4">
        <w:rPr>
          <w:rFonts w:ascii="Arial" w:eastAsia="Arial" w:hAnsi="Arial" w:cs="Arial"/>
        </w:rPr>
        <w:t xml:space="preserve">avoid being pressured into </w:t>
      </w:r>
      <w:r w:rsidR="00CA49BE">
        <w:rPr>
          <w:rFonts w:ascii="Arial" w:eastAsia="Arial" w:hAnsi="Arial" w:cs="Arial"/>
        </w:rPr>
        <w:t>non-consensual</w:t>
      </w:r>
      <w:r w:rsidR="00551CDB">
        <w:rPr>
          <w:rFonts w:ascii="Arial" w:eastAsia="Arial" w:hAnsi="Arial" w:cs="Arial"/>
        </w:rPr>
        <w:t xml:space="preserve"> </w:t>
      </w:r>
      <w:r w:rsidRPr="49C987A4">
        <w:rPr>
          <w:rFonts w:ascii="Arial" w:eastAsia="Arial" w:hAnsi="Arial" w:cs="Arial"/>
        </w:rPr>
        <w:t>sex</w:t>
      </w:r>
      <w:r w:rsidR="00CA49BE">
        <w:rPr>
          <w:rFonts w:ascii="Arial" w:eastAsia="Arial" w:hAnsi="Arial" w:cs="Arial"/>
        </w:rPr>
        <w:t xml:space="preserve"> in all forms, including pressure to have unprotected sex</w:t>
      </w:r>
    </w:p>
    <w:p w14:paraId="3500A9D1" w14:textId="2FEB0538" w:rsidR="0030616C" w:rsidRPr="003539F0" w:rsidRDefault="004C4A4D" w:rsidP="49C987A4">
      <w:pPr>
        <w:numPr>
          <w:ilvl w:val="0"/>
          <w:numId w:val="12"/>
        </w:numPr>
        <w:jc w:val="left"/>
        <w:rPr>
          <w:rFonts w:ascii="Arial" w:eastAsia="Arial" w:hAnsi="Arial" w:cs="Arial"/>
        </w:rPr>
      </w:pPr>
      <w:r>
        <w:rPr>
          <w:rFonts w:ascii="Arial" w:eastAsia="Arial" w:hAnsi="Arial" w:cs="Arial"/>
        </w:rPr>
        <w:t>understand their rights, responsibilities and opportunities online, including the online risks and what to do and where to get support in relation to issues online</w:t>
      </w:r>
    </w:p>
    <w:p w14:paraId="61065DB9" w14:textId="77777777"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access confidential sexual health advice, support and if necessary, treatment</w:t>
      </w:r>
    </w:p>
    <w:p w14:paraId="0EC8EBB1" w14:textId="77777777" w:rsidR="003539F0" w:rsidRPr="003539F0" w:rsidRDefault="49C987A4" w:rsidP="49C987A4">
      <w:pPr>
        <w:numPr>
          <w:ilvl w:val="0"/>
          <w:numId w:val="12"/>
        </w:numPr>
        <w:jc w:val="left"/>
        <w:rPr>
          <w:rFonts w:ascii="Arial" w:eastAsia="Arial" w:hAnsi="Arial" w:cs="Arial"/>
        </w:rPr>
      </w:pPr>
      <w:r w:rsidRPr="49C987A4">
        <w:rPr>
          <w:rFonts w:ascii="Arial" w:eastAsia="Arial" w:hAnsi="Arial" w:cs="Arial"/>
        </w:rPr>
        <w:t>know how the Law applies to sexual relationships and behaviour.</w:t>
      </w:r>
    </w:p>
    <w:p w14:paraId="65F9C3DC" w14:textId="77777777" w:rsidR="003539F0" w:rsidRPr="00936C19" w:rsidRDefault="003539F0" w:rsidP="003539F0">
      <w:pPr>
        <w:rPr>
          <w:rFonts w:ascii="Arial" w:hAnsi="Arial" w:cs="Arial"/>
          <w:szCs w:val="24"/>
        </w:rPr>
      </w:pPr>
    </w:p>
    <w:p w14:paraId="7358E021" w14:textId="77777777" w:rsidR="003539F0" w:rsidRPr="00936C19" w:rsidRDefault="49C987A4" w:rsidP="49C987A4">
      <w:pPr>
        <w:shd w:val="clear" w:color="auto" w:fill="002060"/>
        <w:rPr>
          <w:rFonts w:ascii="Arial" w:eastAsia="Arial" w:hAnsi="Arial" w:cs="Arial"/>
          <w:b/>
          <w:bCs/>
          <w:sz w:val="28"/>
          <w:szCs w:val="28"/>
        </w:rPr>
      </w:pPr>
      <w:r w:rsidRPr="49C987A4">
        <w:rPr>
          <w:rFonts w:ascii="Arial" w:eastAsia="Arial" w:hAnsi="Arial" w:cs="Arial"/>
          <w:b/>
          <w:bCs/>
          <w:sz w:val="28"/>
          <w:szCs w:val="28"/>
        </w:rPr>
        <w:t>GUIDELINES</w:t>
      </w:r>
    </w:p>
    <w:p w14:paraId="5023141B" w14:textId="77777777" w:rsidR="003539F0" w:rsidRPr="003539F0" w:rsidRDefault="003539F0" w:rsidP="003539F0">
      <w:pPr>
        <w:rPr>
          <w:rFonts w:ascii="Arial" w:hAnsi="Arial" w:cs="Arial"/>
          <w:b/>
          <w:szCs w:val="24"/>
          <w:u w:val="single"/>
        </w:rPr>
      </w:pPr>
    </w:p>
    <w:p w14:paraId="7578D526"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 xml:space="preserve">SRE sits within GSE and forms part of GSE’s taught content in each year group. The GSE Co-ordinator manages the SRE programme in consultation with the Deputy Headteacher and Assistant Head (Academic). </w:t>
      </w:r>
    </w:p>
    <w:p w14:paraId="1F3B1409" w14:textId="77777777" w:rsidR="003539F0" w:rsidRPr="003539F0" w:rsidRDefault="003539F0" w:rsidP="003539F0">
      <w:pPr>
        <w:rPr>
          <w:rFonts w:ascii="Arial" w:hAnsi="Arial" w:cs="Arial"/>
          <w:szCs w:val="24"/>
        </w:rPr>
      </w:pPr>
    </w:p>
    <w:p w14:paraId="3D63C872"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Aspects of SRE occur within the Science curriculum across the Key Stages and they support the SRE taught within GSE.</w:t>
      </w:r>
    </w:p>
    <w:p w14:paraId="562C75D1" w14:textId="77777777" w:rsidR="003539F0" w:rsidRPr="003539F0" w:rsidRDefault="003539F0" w:rsidP="003539F0">
      <w:pPr>
        <w:rPr>
          <w:rFonts w:ascii="Arial" w:hAnsi="Arial" w:cs="Arial"/>
          <w:szCs w:val="24"/>
        </w:rPr>
      </w:pPr>
    </w:p>
    <w:p w14:paraId="4FD26E38" w14:textId="76741DC5"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Teaching about physical aspects of SRE will be set within a moral framework, stressing the responsibility of both sexes in sexual matters and encourag</w:t>
      </w:r>
      <w:r w:rsidR="00645DA9">
        <w:rPr>
          <w:rFonts w:ascii="Arial" w:eastAsia="Arial" w:hAnsi="Arial" w:cs="Arial"/>
        </w:rPr>
        <w:t>e</w:t>
      </w:r>
      <w:r w:rsidRPr="49C987A4">
        <w:rPr>
          <w:rFonts w:ascii="Arial" w:eastAsia="Arial" w:hAnsi="Arial" w:cs="Arial"/>
        </w:rPr>
        <w:t xml:space="preserve"> students to consider </w:t>
      </w:r>
      <w:r w:rsidR="00D2786E">
        <w:rPr>
          <w:rFonts w:ascii="Arial" w:eastAsia="Arial" w:hAnsi="Arial" w:cs="Arial"/>
        </w:rPr>
        <w:t>self-esteem,</w:t>
      </w:r>
      <w:r w:rsidR="0082385C">
        <w:rPr>
          <w:rFonts w:ascii="Arial" w:eastAsia="Arial" w:hAnsi="Arial" w:cs="Arial"/>
        </w:rPr>
        <w:t xml:space="preserve"> </w:t>
      </w:r>
      <w:r w:rsidRPr="49C987A4">
        <w:rPr>
          <w:rFonts w:ascii="Arial" w:eastAsia="Arial" w:hAnsi="Arial" w:cs="Arial"/>
        </w:rPr>
        <w:t xml:space="preserve">dignity, respect for themselves and others, </w:t>
      </w:r>
      <w:r w:rsidR="00A11944">
        <w:rPr>
          <w:rFonts w:ascii="Arial" w:eastAsia="Arial" w:hAnsi="Arial" w:cs="Arial"/>
        </w:rPr>
        <w:t>understanding of</w:t>
      </w:r>
      <w:r w:rsidRPr="49C987A4">
        <w:rPr>
          <w:rFonts w:ascii="Arial" w:eastAsia="Arial" w:hAnsi="Arial" w:cs="Arial"/>
        </w:rPr>
        <w:t xml:space="preserve"> the needs and views of others, fidelity, physical dangers and religious beliefs.</w:t>
      </w:r>
    </w:p>
    <w:p w14:paraId="664355AD" w14:textId="77777777" w:rsidR="003539F0" w:rsidRPr="003539F0" w:rsidRDefault="003539F0" w:rsidP="003539F0">
      <w:pPr>
        <w:rPr>
          <w:rFonts w:ascii="Arial" w:hAnsi="Arial" w:cs="Arial"/>
          <w:szCs w:val="24"/>
        </w:rPr>
      </w:pPr>
    </w:p>
    <w:p w14:paraId="0776A3F4"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Only visual aids, films, videos and textbooks approved by health and education professionals will be used in SRE. All materials, videos and other resources will be appropriate to the students and carefully chosen. Parents/ guardians may view them on request.</w:t>
      </w:r>
    </w:p>
    <w:p w14:paraId="7DF4E37C" w14:textId="576ECA3E" w:rsidR="003539F0" w:rsidRPr="003539F0" w:rsidRDefault="003539F0" w:rsidP="00551CDB">
      <w:pPr>
        <w:jc w:val="left"/>
        <w:rPr>
          <w:rFonts w:ascii="Arial" w:hAnsi="Arial" w:cs="Arial"/>
          <w:szCs w:val="24"/>
        </w:rPr>
      </w:pPr>
    </w:p>
    <w:p w14:paraId="3F10E65B" w14:textId="154902AE" w:rsidR="003539F0" w:rsidRPr="003539F0" w:rsidRDefault="49C987A4" w:rsidP="009E41C8">
      <w:pPr>
        <w:numPr>
          <w:ilvl w:val="0"/>
          <w:numId w:val="13"/>
        </w:numPr>
        <w:jc w:val="left"/>
        <w:rPr>
          <w:rFonts w:ascii="Arial" w:eastAsia="Arial" w:hAnsi="Arial" w:cs="Arial"/>
        </w:rPr>
      </w:pPr>
      <w:r w:rsidRPr="49C987A4">
        <w:rPr>
          <w:rFonts w:ascii="Arial" w:eastAsia="Arial" w:hAnsi="Arial" w:cs="Arial"/>
        </w:rPr>
        <w:t xml:space="preserve">St David’s College considers </w:t>
      </w:r>
      <w:r w:rsidR="009971AB">
        <w:rPr>
          <w:rFonts w:ascii="Arial" w:eastAsia="Arial" w:hAnsi="Arial" w:cs="Arial"/>
        </w:rPr>
        <w:t xml:space="preserve">SRE </w:t>
      </w:r>
      <w:r w:rsidRPr="49C987A4">
        <w:rPr>
          <w:rFonts w:ascii="Arial" w:eastAsia="Arial" w:hAnsi="Arial" w:cs="Arial"/>
        </w:rPr>
        <w:t>to be an entitlement for all children, and an important part of a child’s overall education.</w:t>
      </w:r>
      <w:r w:rsidR="00737E96">
        <w:rPr>
          <w:rFonts w:ascii="Arial" w:eastAsia="Arial" w:hAnsi="Arial" w:cs="Arial"/>
        </w:rPr>
        <w:t xml:space="preserve"> </w:t>
      </w:r>
    </w:p>
    <w:p w14:paraId="44FB30F8" w14:textId="77777777" w:rsidR="003539F0" w:rsidRPr="003539F0" w:rsidRDefault="003539F0" w:rsidP="003539F0">
      <w:pPr>
        <w:rPr>
          <w:rFonts w:ascii="Arial" w:hAnsi="Arial" w:cs="Arial"/>
          <w:szCs w:val="24"/>
        </w:rPr>
      </w:pPr>
    </w:p>
    <w:p w14:paraId="543CD225" w14:textId="5FA70686"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 xml:space="preserve">The Governors are committed to the aim that, as far as possible, all students </w:t>
      </w:r>
      <w:r w:rsidR="00D16879">
        <w:rPr>
          <w:rFonts w:ascii="Arial" w:eastAsia="Arial" w:hAnsi="Arial" w:cs="Arial"/>
        </w:rPr>
        <w:t xml:space="preserve">understand that each individual is unique, and </w:t>
      </w:r>
      <w:r w:rsidRPr="49C987A4">
        <w:rPr>
          <w:rFonts w:ascii="Arial" w:eastAsia="Arial" w:hAnsi="Arial" w:cs="Arial"/>
        </w:rPr>
        <w:t>enjoy a commonality of experien</w:t>
      </w:r>
      <w:r w:rsidR="00D16879">
        <w:rPr>
          <w:rFonts w:ascii="Arial" w:eastAsia="Arial" w:hAnsi="Arial" w:cs="Arial"/>
        </w:rPr>
        <w:t>ce</w:t>
      </w:r>
      <w:r w:rsidRPr="49C987A4">
        <w:rPr>
          <w:rFonts w:ascii="Arial" w:eastAsia="Arial" w:hAnsi="Arial" w:cs="Arial"/>
        </w:rPr>
        <w:t xml:space="preserve">. All students at St David’s College have equal access to the SRE curriculum. In liaison with specialists, the GSE Co-ordinator will </w:t>
      </w:r>
      <w:r w:rsidR="001C42DA">
        <w:rPr>
          <w:rFonts w:ascii="Arial" w:eastAsia="Arial" w:hAnsi="Arial" w:cs="Arial"/>
        </w:rPr>
        <w:t xml:space="preserve">ensure that the </w:t>
      </w:r>
      <w:r w:rsidRPr="49C987A4">
        <w:rPr>
          <w:rFonts w:ascii="Arial" w:eastAsia="Arial" w:hAnsi="Arial" w:cs="Arial"/>
        </w:rPr>
        <w:t>SRE programme</w:t>
      </w:r>
      <w:r w:rsidR="004F3E4D">
        <w:rPr>
          <w:rFonts w:ascii="Arial" w:eastAsia="Arial" w:hAnsi="Arial" w:cs="Arial"/>
        </w:rPr>
        <w:t xml:space="preserve"> </w:t>
      </w:r>
      <w:r w:rsidR="009428C7">
        <w:rPr>
          <w:rFonts w:ascii="Arial" w:eastAsia="Arial" w:hAnsi="Arial" w:cs="Arial"/>
        </w:rPr>
        <w:t xml:space="preserve">recognises individual differences including </w:t>
      </w:r>
      <w:r w:rsidR="009428C7" w:rsidRPr="009428C7">
        <w:rPr>
          <w:rFonts w:ascii="Arial" w:eastAsia="Arial" w:hAnsi="Arial" w:cs="Arial"/>
        </w:rPr>
        <w:t xml:space="preserve">race, religious beliefs, </w:t>
      </w:r>
      <w:r w:rsidR="00D16879">
        <w:rPr>
          <w:rFonts w:ascii="Arial" w:eastAsia="Arial" w:hAnsi="Arial" w:cs="Arial"/>
        </w:rPr>
        <w:t xml:space="preserve">culture, </w:t>
      </w:r>
      <w:r w:rsidR="009428C7" w:rsidRPr="009428C7">
        <w:rPr>
          <w:rFonts w:ascii="Arial" w:eastAsia="Arial" w:hAnsi="Arial" w:cs="Arial"/>
        </w:rPr>
        <w:t>ethnicity, gender, sexual orientation, socio-economic status, age, or physical abilities</w:t>
      </w:r>
      <w:r w:rsidRPr="49C987A4">
        <w:rPr>
          <w:rFonts w:ascii="Arial" w:eastAsia="Arial" w:hAnsi="Arial" w:cs="Arial"/>
        </w:rPr>
        <w:t>.</w:t>
      </w:r>
    </w:p>
    <w:p w14:paraId="0A6959E7" w14:textId="77777777" w:rsidR="003539F0" w:rsidRPr="003539F0" w:rsidRDefault="003539F0" w:rsidP="003539F0">
      <w:pPr>
        <w:ind w:left="360"/>
        <w:rPr>
          <w:rFonts w:ascii="Arial" w:hAnsi="Arial" w:cs="Arial"/>
          <w:szCs w:val="24"/>
        </w:rPr>
      </w:pPr>
      <w:r w:rsidRPr="003539F0">
        <w:rPr>
          <w:rFonts w:ascii="Arial" w:hAnsi="Arial" w:cs="Arial"/>
          <w:szCs w:val="24"/>
        </w:rPr>
        <w:t xml:space="preserve"> </w:t>
      </w:r>
    </w:p>
    <w:p w14:paraId="365DE0FF"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The views of teachers, parents, Governors and students concerning SRE will be sought at appropriate forums in particular, GSE team meetings, Governors’ committee meetings and Student Council meetings.</w:t>
      </w:r>
    </w:p>
    <w:p w14:paraId="1DA6542E" w14:textId="77777777" w:rsidR="003539F0" w:rsidRPr="003539F0" w:rsidRDefault="003539F0" w:rsidP="003539F0">
      <w:pPr>
        <w:rPr>
          <w:rFonts w:ascii="Arial" w:hAnsi="Arial" w:cs="Arial"/>
          <w:szCs w:val="24"/>
        </w:rPr>
      </w:pPr>
    </w:p>
    <w:p w14:paraId="34EDB7BD"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Evaluation and monitoring of the SRE programme will occur during meetings drawing together representatives Leadership Group, the GSE teaching team, Directors of Studies and Heads of Year.</w:t>
      </w:r>
    </w:p>
    <w:p w14:paraId="3041E394" w14:textId="77777777" w:rsidR="003539F0" w:rsidRPr="003539F0" w:rsidRDefault="003539F0" w:rsidP="003539F0">
      <w:pPr>
        <w:rPr>
          <w:rFonts w:ascii="Arial" w:hAnsi="Arial" w:cs="Arial"/>
          <w:szCs w:val="24"/>
        </w:rPr>
      </w:pPr>
    </w:p>
    <w:p w14:paraId="29B15521"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 xml:space="preserve"> Overall responsibility for the quality of provision will rest with the GSE Coordinator, Assistant Head (Academic) and Deputy Headteacher.</w:t>
      </w:r>
    </w:p>
    <w:p w14:paraId="722B00AE" w14:textId="77777777" w:rsidR="003539F0" w:rsidRPr="003539F0" w:rsidRDefault="003539F0" w:rsidP="003539F0">
      <w:pPr>
        <w:rPr>
          <w:rFonts w:ascii="Arial" w:hAnsi="Arial" w:cs="Arial"/>
          <w:szCs w:val="24"/>
        </w:rPr>
      </w:pPr>
    </w:p>
    <w:p w14:paraId="6CDEC719" w14:textId="25B23B8A"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 xml:space="preserve">Sensitive issues will be approached in such a way as to respect </w:t>
      </w:r>
      <w:r w:rsidR="00057CBD">
        <w:rPr>
          <w:rFonts w:ascii="Arial" w:eastAsia="Arial" w:hAnsi="Arial" w:cs="Arial"/>
        </w:rPr>
        <w:t xml:space="preserve">diverse </w:t>
      </w:r>
      <w:r w:rsidRPr="49C987A4">
        <w:rPr>
          <w:rFonts w:ascii="Arial" w:eastAsia="Arial" w:hAnsi="Arial" w:cs="Arial"/>
        </w:rPr>
        <w:t xml:space="preserve">cultural and religious views within the school, </w:t>
      </w:r>
      <w:r w:rsidR="001F6F4E">
        <w:rPr>
          <w:rFonts w:ascii="Arial" w:eastAsia="Arial" w:hAnsi="Arial" w:cs="Arial"/>
        </w:rPr>
        <w:t>including</w:t>
      </w:r>
      <w:r w:rsidRPr="49C987A4">
        <w:rPr>
          <w:rFonts w:ascii="Arial" w:eastAsia="Arial" w:hAnsi="Arial" w:cs="Arial"/>
        </w:rPr>
        <w:t xml:space="preserve"> topics such as contraception, abortion</w:t>
      </w:r>
      <w:r w:rsidR="001F6F4E">
        <w:rPr>
          <w:rFonts w:ascii="Arial" w:eastAsia="Arial" w:hAnsi="Arial" w:cs="Arial"/>
        </w:rPr>
        <w:t>,</w:t>
      </w:r>
      <w:r w:rsidR="00551CDB">
        <w:rPr>
          <w:rFonts w:ascii="Arial" w:eastAsia="Arial" w:hAnsi="Arial" w:cs="Arial"/>
        </w:rPr>
        <w:t xml:space="preserve"> </w:t>
      </w:r>
      <w:r w:rsidRPr="49C987A4">
        <w:rPr>
          <w:rFonts w:ascii="Arial" w:eastAsia="Arial" w:hAnsi="Arial" w:cs="Arial"/>
        </w:rPr>
        <w:t>sexuality</w:t>
      </w:r>
      <w:r w:rsidR="00FD5474">
        <w:rPr>
          <w:rFonts w:ascii="Arial" w:eastAsia="Arial" w:hAnsi="Arial" w:cs="Arial"/>
        </w:rPr>
        <w:t>, gender identity</w:t>
      </w:r>
      <w:r w:rsidR="001F6F4E">
        <w:rPr>
          <w:rFonts w:ascii="Arial" w:eastAsia="Arial" w:hAnsi="Arial" w:cs="Arial"/>
        </w:rPr>
        <w:t xml:space="preserve"> and female genital mutilation</w:t>
      </w:r>
      <w:r w:rsidRPr="49C987A4">
        <w:rPr>
          <w:rFonts w:ascii="Arial" w:eastAsia="Arial" w:hAnsi="Arial" w:cs="Arial"/>
        </w:rPr>
        <w:t>. Staff will operate within the school’s Confidentiality guidelines and refer any queries to the GSE Co-ordinator.</w:t>
      </w:r>
    </w:p>
    <w:p w14:paraId="42C6D796" w14:textId="77777777" w:rsidR="003539F0" w:rsidRPr="003539F0" w:rsidRDefault="003539F0" w:rsidP="003539F0">
      <w:pPr>
        <w:rPr>
          <w:rFonts w:ascii="Arial" w:hAnsi="Arial" w:cs="Arial"/>
          <w:szCs w:val="24"/>
        </w:rPr>
      </w:pPr>
    </w:p>
    <w:p w14:paraId="5521A607"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Opportunities for single sex SRE lessons will be made available, if it is deemed appropriate.</w:t>
      </w:r>
    </w:p>
    <w:p w14:paraId="6E1831B3" w14:textId="77777777" w:rsidR="003539F0" w:rsidRPr="003539F0" w:rsidRDefault="003539F0" w:rsidP="003539F0">
      <w:pPr>
        <w:rPr>
          <w:rFonts w:ascii="Arial" w:hAnsi="Arial" w:cs="Arial"/>
          <w:szCs w:val="24"/>
        </w:rPr>
      </w:pPr>
    </w:p>
    <w:p w14:paraId="577FFCD6" w14:textId="77777777" w:rsidR="003539F0" w:rsidRPr="003539F0" w:rsidRDefault="49C987A4" w:rsidP="49C987A4">
      <w:pPr>
        <w:numPr>
          <w:ilvl w:val="0"/>
          <w:numId w:val="13"/>
        </w:numPr>
        <w:jc w:val="left"/>
        <w:rPr>
          <w:rFonts w:ascii="Arial" w:eastAsia="Arial" w:hAnsi="Arial" w:cs="Arial"/>
        </w:rPr>
      </w:pPr>
      <w:r w:rsidRPr="49C987A4">
        <w:rPr>
          <w:rFonts w:ascii="Arial" w:eastAsia="Arial" w:hAnsi="Arial" w:cs="Arial"/>
        </w:rPr>
        <w:t>Over the course of their SRE at St David’s College, at appropriate stages, all students will cover the following:</w:t>
      </w:r>
    </w:p>
    <w:p w14:paraId="54E11D2A" w14:textId="77777777" w:rsidR="003539F0" w:rsidRPr="003539F0" w:rsidRDefault="003539F0" w:rsidP="003539F0">
      <w:pPr>
        <w:rPr>
          <w:rFonts w:ascii="Arial" w:hAnsi="Arial" w:cs="Arial"/>
          <w:szCs w:val="24"/>
        </w:rPr>
      </w:pPr>
    </w:p>
    <w:p w14:paraId="2520E860" w14:textId="77BF6D82" w:rsidR="003539F0" w:rsidRDefault="49C987A4" w:rsidP="49C987A4">
      <w:pPr>
        <w:numPr>
          <w:ilvl w:val="1"/>
          <w:numId w:val="13"/>
        </w:numPr>
        <w:jc w:val="left"/>
        <w:rPr>
          <w:rFonts w:ascii="Arial" w:eastAsia="Arial" w:hAnsi="Arial" w:cs="Arial"/>
        </w:rPr>
      </w:pPr>
      <w:r w:rsidRPr="49C987A4">
        <w:rPr>
          <w:rFonts w:ascii="Arial" w:eastAsia="Arial" w:hAnsi="Arial" w:cs="Arial"/>
        </w:rPr>
        <w:t>Personal hygiene, physical changes at puberty; menstruation and masturbation.</w:t>
      </w:r>
    </w:p>
    <w:p w14:paraId="05D91448" w14:textId="6C9D5767" w:rsidR="00997DEB" w:rsidRPr="003539F0" w:rsidRDefault="00997DEB" w:rsidP="49C987A4">
      <w:pPr>
        <w:numPr>
          <w:ilvl w:val="1"/>
          <w:numId w:val="13"/>
        </w:numPr>
        <w:jc w:val="left"/>
        <w:rPr>
          <w:rFonts w:ascii="Arial" w:eastAsia="Arial" w:hAnsi="Arial" w:cs="Arial"/>
        </w:rPr>
      </w:pPr>
      <w:r>
        <w:rPr>
          <w:rFonts w:ascii="Arial" w:eastAsia="Arial" w:hAnsi="Arial" w:cs="Arial"/>
        </w:rPr>
        <w:t>Sexuality</w:t>
      </w:r>
      <w:r w:rsidR="000F0389">
        <w:rPr>
          <w:rFonts w:ascii="Arial" w:eastAsia="Arial" w:hAnsi="Arial" w:cs="Arial"/>
        </w:rPr>
        <w:t xml:space="preserve"> including sexual orientation and gender identity </w:t>
      </w:r>
    </w:p>
    <w:p w14:paraId="24A2616A" w14:textId="0F5C0F14"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 xml:space="preserve">Human reproduction </w:t>
      </w:r>
      <w:r w:rsidR="002B2477">
        <w:rPr>
          <w:rFonts w:ascii="Arial" w:eastAsia="Arial" w:hAnsi="Arial" w:cs="Arial"/>
        </w:rPr>
        <w:t xml:space="preserve">and fertility </w:t>
      </w:r>
      <w:r w:rsidRPr="49C987A4">
        <w:rPr>
          <w:rFonts w:ascii="Arial" w:eastAsia="Arial" w:hAnsi="Arial" w:cs="Arial"/>
        </w:rPr>
        <w:t>- factually and with the correct vocabulary.</w:t>
      </w:r>
    </w:p>
    <w:p w14:paraId="6B5E0E9A" w14:textId="77777777"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Fertilisation - natural and assisted - foetal development and childbirth.</w:t>
      </w:r>
    </w:p>
    <w:p w14:paraId="2C4A044A" w14:textId="6C8592A2"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Family planning and methods of contraception.</w:t>
      </w:r>
    </w:p>
    <w:p w14:paraId="4872F781" w14:textId="4020B402"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 xml:space="preserve">Sexual relationships and sexual health, including </w:t>
      </w:r>
      <w:r w:rsidR="0050158E">
        <w:rPr>
          <w:rFonts w:ascii="Arial" w:eastAsia="Arial" w:hAnsi="Arial" w:cs="Arial"/>
        </w:rPr>
        <w:t>consent</w:t>
      </w:r>
      <w:r w:rsidR="00A444F9">
        <w:rPr>
          <w:rFonts w:ascii="Arial" w:eastAsia="Arial" w:hAnsi="Arial" w:cs="Arial"/>
        </w:rPr>
        <w:t xml:space="preserve"> and the age for consent</w:t>
      </w:r>
      <w:r w:rsidRPr="49C987A4">
        <w:rPr>
          <w:rFonts w:ascii="Arial" w:eastAsia="Arial" w:hAnsi="Arial" w:cs="Arial"/>
        </w:rPr>
        <w:t>.</w:t>
      </w:r>
    </w:p>
    <w:p w14:paraId="0E9DDEA3" w14:textId="77777777"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Sexually transmitted infections (STIs), HIV and AIDS.</w:t>
      </w:r>
    </w:p>
    <w:p w14:paraId="5D98DDE9" w14:textId="77777777"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Abortion.</w:t>
      </w:r>
    </w:p>
    <w:p w14:paraId="457236FE" w14:textId="41A2F673"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 xml:space="preserve">The risks of </w:t>
      </w:r>
      <w:r w:rsidR="007C4FAD">
        <w:rPr>
          <w:rFonts w:ascii="Arial" w:eastAsia="Arial" w:hAnsi="Arial" w:cs="Arial"/>
        </w:rPr>
        <w:t>unprotected</w:t>
      </w:r>
      <w:r w:rsidR="00551CDB">
        <w:rPr>
          <w:rFonts w:ascii="Arial" w:eastAsia="Arial" w:hAnsi="Arial" w:cs="Arial"/>
        </w:rPr>
        <w:t xml:space="preserve"> </w:t>
      </w:r>
      <w:r w:rsidR="007B6C42">
        <w:rPr>
          <w:rFonts w:ascii="Arial" w:eastAsia="Arial" w:hAnsi="Arial" w:cs="Arial"/>
        </w:rPr>
        <w:t xml:space="preserve">sexual intercourse and </w:t>
      </w:r>
      <w:r w:rsidRPr="49C987A4">
        <w:rPr>
          <w:rFonts w:ascii="Arial" w:eastAsia="Arial" w:hAnsi="Arial" w:cs="Arial"/>
        </w:rPr>
        <w:t>sexual behaviour when intoxicated.</w:t>
      </w:r>
    </w:p>
    <w:p w14:paraId="256D7F93" w14:textId="6EFA44A4"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The value of</w:t>
      </w:r>
      <w:r w:rsidR="007B190F">
        <w:rPr>
          <w:rFonts w:ascii="Arial" w:eastAsia="Arial" w:hAnsi="Arial" w:cs="Arial"/>
        </w:rPr>
        <w:t xml:space="preserve"> healthy, consensual</w:t>
      </w:r>
      <w:r w:rsidR="00C7744C">
        <w:rPr>
          <w:rFonts w:ascii="Arial" w:eastAsia="Arial" w:hAnsi="Arial" w:cs="Arial"/>
        </w:rPr>
        <w:t>, loving and</w:t>
      </w:r>
      <w:r w:rsidRPr="49C987A4">
        <w:rPr>
          <w:rFonts w:ascii="Arial" w:eastAsia="Arial" w:hAnsi="Arial" w:cs="Arial"/>
        </w:rPr>
        <w:t xml:space="preserve"> stable relationships; basic parenting skills.</w:t>
      </w:r>
    </w:p>
    <w:p w14:paraId="73B7F56C" w14:textId="65D1DB40" w:rsidR="003539F0" w:rsidRPr="003539F0" w:rsidRDefault="49C987A4" w:rsidP="49C987A4">
      <w:pPr>
        <w:numPr>
          <w:ilvl w:val="1"/>
          <w:numId w:val="13"/>
        </w:numPr>
        <w:jc w:val="left"/>
        <w:rPr>
          <w:rFonts w:ascii="Arial" w:eastAsia="Arial" w:hAnsi="Arial" w:cs="Arial"/>
        </w:rPr>
      </w:pPr>
      <w:r w:rsidRPr="49C987A4">
        <w:rPr>
          <w:rFonts w:ascii="Arial" w:eastAsia="Arial" w:hAnsi="Arial" w:cs="Arial"/>
        </w:rPr>
        <w:t>The Law relating to sexual activity</w:t>
      </w:r>
      <w:r w:rsidR="00675720">
        <w:rPr>
          <w:rFonts w:ascii="Arial" w:eastAsia="Arial" w:hAnsi="Arial" w:cs="Arial"/>
        </w:rPr>
        <w:t xml:space="preserve"> including rape, sexual assault and harassment including the available support.</w:t>
      </w:r>
    </w:p>
    <w:p w14:paraId="14117694" w14:textId="3ED51718" w:rsidR="003539F0" w:rsidRDefault="00453A42" w:rsidP="49C987A4">
      <w:pPr>
        <w:numPr>
          <w:ilvl w:val="1"/>
          <w:numId w:val="13"/>
        </w:numPr>
        <w:jc w:val="left"/>
        <w:rPr>
          <w:rFonts w:ascii="Arial" w:eastAsia="Arial" w:hAnsi="Arial" w:cs="Arial"/>
        </w:rPr>
      </w:pPr>
      <w:r>
        <w:rPr>
          <w:rFonts w:ascii="Arial" w:eastAsia="Arial" w:hAnsi="Arial" w:cs="Arial"/>
        </w:rPr>
        <w:t>Communication, a</w:t>
      </w:r>
      <w:r w:rsidR="49C987A4" w:rsidRPr="49C987A4">
        <w:rPr>
          <w:rFonts w:ascii="Arial" w:eastAsia="Arial" w:hAnsi="Arial" w:cs="Arial"/>
        </w:rPr>
        <w:t>ssertiveness and management of situations involving sexual activity.</w:t>
      </w:r>
    </w:p>
    <w:p w14:paraId="0C0080C6" w14:textId="50063B75" w:rsidR="00F33308" w:rsidRPr="003539F0" w:rsidRDefault="00EC29C0" w:rsidP="49C987A4">
      <w:pPr>
        <w:numPr>
          <w:ilvl w:val="1"/>
          <w:numId w:val="13"/>
        </w:numPr>
        <w:jc w:val="left"/>
        <w:rPr>
          <w:rFonts w:ascii="Arial" w:eastAsia="Arial" w:hAnsi="Arial" w:cs="Arial"/>
        </w:rPr>
      </w:pPr>
      <w:r>
        <w:rPr>
          <w:rFonts w:ascii="Arial" w:eastAsia="Arial" w:hAnsi="Arial" w:cs="Arial"/>
        </w:rPr>
        <w:t xml:space="preserve">Online sexual behaviours </w:t>
      </w:r>
    </w:p>
    <w:p w14:paraId="4A74BC0D" w14:textId="668C7BC1" w:rsidR="003539F0" w:rsidRDefault="49C987A4" w:rsidP="49C987A4">
      <w:pPr>
        <w:numPr>
          <w:ilvl w:val="1"/>
          <w:numId w:val="13"/>
        </w:numPr>
        <w:jc w:val="left"/>
        <w:rPr>
          <w:rFonts w:ascii="Arial" w:eastAsia="Arial" w:hAnsi="Arial" w:cs="Arial"/>
        </w:rPr>
      </w:pPr>
      <w:r w:rsidRPr="49C987A4">
        <w:rPr>
          <w:rFonts w:ascii="Arial" w:eastAsia="Arial" w:hAnsi="Arial" w:cs="Arial"/>
        </w:rPr>
        <w:t>Dealing with the emotions involved in relationships, sexual or otherwise.</w:t>
      </w:r>
    </w:p>
    <w:p w14:paraId="31126E5D" w14:textId="0EF0E671" w:rsidR="003539F0" w:rsidRDefault="003539F0" w:rsidP="003539F0">
      <w:pPr>
        <w:rPr>
          <w:rFonts w:ascii="Arial" w:hAnsi="Arial" w:cs="Arial"/>
          <w:szCs w:val="24"/>
        </w:rPr>
      </w:pPr>
    </w:p>
    <w:p w14:paraId="095982ED" w14:textId="77777777" w:rsidR="00551CDB" w:rsidRPr="003539F0" w:rsidRDefault="00551CDB" w:rsidP="00551CDB">
      <w:pPr>
        <w:rPr>
          <w:rFonts w:ascii="Arial" w:hAnsi="Arial" w:cs="Arial"/>
          <w:szCs w:val="24"/>
        </w:rPr>
      </w:pPr>
    </w:p>
    <w:p w14:paraId="4A00771E" w14:textId="77777777" w:rsidR="00551CDB" w:rsidRPr="003539F0" w:rsidRDefault="00551CDB" w:rsidP="00551CDB">
      <w:pPr>
        <w:rPr>
          <w:rFonts w:ascii="Arial" w:hAnsi="Arial" w:cs="Arial"/>
          <w:szCs w:val="24"/>
        </w:rPr>
      </w:pPr>
    </w:p>
    <w:p w14:paraId="0EE69C82" w14:textId="41236C45" w:rsidR="00551CDB" w:rsidRPr="006F0539" w:rsidRDefault="00551CDB" w:rsidP="00551CDB">
      <w:pPr>
        <w:shd w:val="clear" w:color="auto" w:fill="002060"/>
        <w:rPr>
          <w:rFonts w:ascii="Arial" w:hAnsi="Arial" w:cs="Arial"/>
          <w:b/>
          <w:w w:val="105"/>
          <w:sz w:val="28"/>
          <w:szCs w:val="28"/>
        </w:rPr>
      </w:pPr>
      <w:r w:rsidRPr="006F0539">
        <w:rPr>
          <w:rFonts w:ascii="Arial" w:hAnsi="Arial" w:cs="Arial"/>
          <w:b/>
          <w:w w:val="105"/>
          <w:sz w:val="28"/>
          <w:szCs w:val="28"/>
        </w:rPr>
        <w:t>E</w:t>
      </w:r>
      <w:r>
        <w:rPr>
          <w:rFonts w:ascii="Arial" w:hAnsi="Arial" w:cs="Arial"/>
          <w:b/>
          <w:w w:val="105"/>
          <w:sz w:val="28"/>
          <w:szCs w:val="28"/>
        </w:rPr>
        <w:t>QUALITY</w:t>
      </w:r>
    </w:p>
    <w:p w14:paraId="400EDC34" w14:textId="77777777" w:rsidR="00551CDB" w:rsidRPr="00BE7423" w:rsidRDefault="00551CDB" w:rsidP="00551CDB">
      <w:pPr>
        <w:rPr>
          <w:rFonts w:ascii="Arial" w:hAnsi="Arial" w:cs="Arial"/>
          <w:color w:val="000000"/>
          <w:sz w:val="14"/>
          <w:szCs w:val="14"/>
        </w:rPr>
      </w:pPr>
    </w:p>
    <w:p w14:paraId="15227A7B" w14:textId="29CB5CD9" w:rsidR="00551CDB" w:rsidRPr="005B5626" w:rsidRDefault="00551CDB" w:rsidP="00551CDB">
      <w:pPr>
        <w:rPr>
          <w:rFonts w:ascii="Arial" w:hAnsi="Arial" w:cs="Arial"/>
        </w:rPr>
      </w:pPr>
      <w:r w:rsidRPr="005B5626">
        <w:rPr>
          <w:rFonts w:ascii="Arial" w:hAnsi="Arial" w:cs="Arial"/>
          <w:color w:val="000000"/>
        </w:rPr>
        <w:t xml:space="preserve">Under the Equality Act 2010, St. David’s has a duty not to discriminate against any of the protected characteristics. Due regard has been given to equality law when developing and implementing St David’s policies, practices and day-to-day activities. St David’s will continually monitor the way this policy operates to ensure it does not unlawfully </w:t>
      </w:r>
      <w:r w:rsidR="00BF0B50">
        <w:rPr>
          <w:rFonts w:ascii="Arial" w:hAnsi="Arial" w:cs="Arial"/>
          <w:color w:val="000000"/>
        </w:rPr>
        <w:t>discriminate</w:t>
      </w:r>
      <w:r w:rsidRPr="005B5626">
        <w:rPr>
          <w:rFonts w:ascii="Arial" w:hAnsi="Arial" w:cs="Arial"/>
          <w:color w:val="000000"/>
        </w:rPr>
        <w:t>, permit harassment or victimisation, or limit equality of opportunity. St David’s is committed to meeting its obligations under the Equality Act 2010 at all times.</w:t>
      </w:r>
    </w:p>
    <w:p w14:paraId="4AC52CEE" w14:textId="77777777" w:rsidR="00551CDB" w:rsidRPr="003539F0" w:rsidRDefault="00551CDB" w:rsidP="003539F0">
      <w:pPr>
        <w:rPr>
          <w:rFonts w:ascii="Arial" w:hAnsi="Arial" w:cs="Arial"/>
          <w:szCs w:val="24"/>
        </w:rPr>
      </w:pPr>
    </w:p>
    <w:p w14:paraId="5982921E" w14:textId="77777777" w:rsidR="003539F0" w:rsidRPr="00936C19" w:rsidRDefault="49C987A4" w:rsidP="49C987A4">
      <w:pPr>
        <w:keepNext/>
        <w:shd w:val="clear" w:color="auto" w:fill="002060"/>
        <w:outlineLvl w:val="1"/>
        <w:rPr>
          <w:rFonts w:ascii="Arial" w:eastAsia="Arial" w:hAnsi="Arial" w:cs="Arial"/>
          <w:b/>
          <w:bCs/>
          <w:sz w:val="28"/>
          <w:szCs w:val="28"/>
        </w:rPr>
      </w:pPr>
      <w:r w:rsidRPr="49C987A4">
        <w:rPr>
          <w:rFonts w:ascii="Arial" w:eastAsia="Arial" w:hAnsi="Arial" w:cs="Arial"/>
          <w:b/>
          <w:bCs/>
          <w:sz w:val="28"/>
          <w:szCs w:val="28"/>
        </w:rPr>
        <w:t>CONCLUSION</w:t>
      </w:r>
    </w:p>
    <w:p w14:paraId="2DE403A5" w14:textId="77777777" w:rsidR="003539F0" w:rsidRPr="003539F0" w:rsidRDefault="003539F0" w:rsidP="003539F0">
      <w:pPr>
        <w:rPr>
          <w:rFonts w:ascii="Arial" w:hAnsi="Arial" w:cs="Arial"/>
          <w:b/>
          <w:szCs w:val="24"/>
          <w:u w:val="single"/>
        </w:rPr>
      </w:pPr>
    </w:p>
    <w:p w14:paraId="6BB1C196" w14:textId="77777777" w:rsidR="003539F0" w:rsidRPr="003539F0" w:rsidRDefault="49C987A4" w:rsidP="49C987A4">
      <w:pPr>
        <w:rPr>
          <w:rFonts w:ascii="Arial" w:eastAsia="Arial" w:hAnsi="Arial" w:cs="Arial"/>
        </w:rPr>
      </w:pPr>
      <w:r w:rsidRPr="49C987A4">
        <w:rPr>
          <w:rFonts w:ascii="Arial" w:eastAsia="Arial" w:hAnsi="Arial" w:cs="Arial"/>
        </w:rPr>
        <w:t>The SRE Policy for St David’s College reflects the School’s aims and complements other associated policies, such as GSE, Safeguarding/Child Protection, Anti-Bullying, Confidentiality, SEN and Equal Opportunities.</w:t>
      </w:r>
    </w:p>
    <w:p w14:paraId="62431CDC" w14:textId="77777777" w:rsidR="003539F0" w:rsidRPr="003539F0" w:rsidRDefault="003539F0" w:rsidP="003539F0">
      <w:pPr>
        <w:rPr>
          <w:rFonts w:ascii="Arial" w:hAnsi="Arial" w:cs="Arial"/>
          <w:szCs w:val="24"/>
        </w:rPr>
      </w:pPr>
    </w:p>
    <w:p w14:paraId="14C80A1A" w14:textId="77777777" w:rsidR="003539F0" w:rsidRPr="003539F0" w:rsidRDefault="49C987A4" w:rsidP="49C987A4">
      <w:pPr>
        <w:rPr>
          <w:rFonts w:ascii="Arial" w:eastAsia="Arial" w:hAnsi="Arial" w:cs="Arial"/>
        </w:rPr>
      </w:pPr>
      <w:r w:rsidRPr="49C987A4">
        <w:rPr>
          <w:rFonts w:ascii="Arial" w:eastAsia="Arial" w:hAnsi="Arial" w:cs="Arial"/>
        </w:rPr>
        <w:t>It is intended that by following this Policy, St David’s College will enable all students to make informed, reasoned and responsible decisions about their own behaviours, values and attitudes. St David’s College, in partnership with the Governors, the students and the parents of its students, aims to produce well-informed, well-balanced, responsible and caring members of the community, capable of sustaining fulfilling and successful relationships at all levels.</w:t>
      </w:r>
    </w:p>
    <w:p w14:paraId="49E398E2" w14:textId="77777777" w:rsidR="003539F0" w:rsidRPr="003539F0" w:rsidRDefault="003539F0" w:rsidP="003539F0">
      <w:pPr>
        <w:rPr>
          <w:rFonts w:ascii="Arial" w:hAnsi="Arial" w:cs="Arial"/>
          <w:szCs w:val="24"/>
        </w:rPr>
      </w:pPr>
    </w:p>
    <w:p w14:paraId="16287F21" w14:textId="77777777" w:rsidR="003539F0" w:rsidRPr="003539F0" w:rsidRDefault="003539F0" w:rsidP="003539F0">
      <w:pPr>
        <w:rPr>
          <w:rFonts w:ascii="Arial" w:hAnsi="Arial" w:cs="Arial"/>
          <w:szCs w:val="24"/>
        </w:rPr>
      </w:pPr>
    </w:p>
    <w:p w14:paraId="34B3F2EB" w14:textId="77777777" w:rsidR="00EA727D" w:rsidRPr="004A4B05" w:rsidRDefault="00EA727D" w:rsidP="00EA727D">
      <w:pPr>
        <w:jc w:val="left"/>
        <w:rPr>
          <w:rFonts w:ascii="Arial" w:hAnsi="Arial"/>
          <w:szCs w:val="24"/>
        </w:rPr>
      </w:pPr>
    </w:p>
    <w:sectPr w:rsidR="00EA727D" w:rsidRPr="004A4B05" w:rsidSect="00EA727D">
      <w:footerReference w:type="even" r:id="rId12"/>
      <w:footerReference w:type="default" r:id="rId13"/>
      <w:pgSz w:w="11906" w:h="16838" w:code="9"/>
      <w:pgMar w:top="1258" w:right="1019" w:bottom="1440" w:left="1197" w:header="709" w:footer="709" w:gutter="0"/>
      <w:paperSrc w:first="7" w:other="7"/>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1B2B0" w14:textId="77777777" w:rsidR="00387804" w:rsidRDefault="00387804">
      <w:r>
        <w:separator/>
      </w:r>
    </w:p>
  </w:endnote>
  <w:endnote w:type="continuationSeparator" w:id="0">
    <w:p w14:paraId="215935DE" w14:textId="77777777" w:rsidR="00387804" w:rsidRDefault="00387804">
      <w:r>
        <w:continuationSeparator/>
      </w:r>
    </w:p>
  </w:endnote>
  <w:endnote w:type="continuationNotice" w:id="1">
    <w:p w14:paraId="280A703C" w14:textId="77777777" w:rsidR="00C27462" w:rsidRDefault="00C274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EB1B5A" w:rsidRDefault="00EB1B5A" w:rsidP="00551C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34F5C7" w14:textId="77777777" w:rsidR="00EB1B5A" w:rsidRDefault="00EB1B5A" w:rsidP="00551C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8C178" w14:textId="77777777" w:rsidR="00EB1B5A" w:rsidRDefault="00EB1B5A" w:rsidP="00551C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2587">
      <w:rPr>
        <w:rStyle w:val="PageNumber"/>
        <w:noProof/>
      </w:rPr>
      <w:t>6</w:t>
    </w:r>
    <w:r>
      <w:rPr>
        <w:rStyle w:val="PageNumber"/>
      </w:rPr>
      <w:fldChar w:fldCharType="end"/>
    </w:r>
  </w:p>
  <w:p w14:paraId="2A1F701D" w14:textId="77777777" w:rsidR="004A4F7B" w:rsidRDefault="004A4F7B" w:rsidP="00551CDB">
    <w:pPr>
      <w:pStyle w:val="Footer"/>
      <w:ind w:right="360"/>
      <w:rPr>
        <w:sz w:val="16"/>
      </w:rPr>
    </w:pPr>
    <w:r>
      <w:rPr>
        <w:sz w:val="16"/>
      </w:rPr>
      <w:tab/>
    </w:r>
    <w:r>
      <w:rPr>
        <w:sz w:val="16"/>
      </w:rPr>
      <w:tab/>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E8A48" w14:textId="77777777" w:rsidR="00387804" w:rsidRDefault="00387804">
      <w:r>
        <w:separator/>
      </w:r>
    </w:p>
  </w:footnote>
  <w:footnote w:type="continuationSeparator" w:id="0">
    <w:p w14:paraId="14C655D6" w14:textId="77777777" w:rsidR="00387804" w:rsidRDefault="00387804">
      <w:r>
        <w:continuationSeparator/>
      </w:r>
    </w:p>
  </w:footnote>
  <w:footnote w:type="continuationNotice" w:id="1">
    <w:p w14:paraId="5FCD6A7F" w14:textId="77777777" w:rsidR="00C27462" w:rsidRDefault="00C274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3836"/>
    <w:multiLevelType w:val="hybridMultilevel"/>
    <w:tmpl w:val="4A40E3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93C7B"/>
    <w:multiLevelType w:val="hybridMultilevel"/>
    <w:tmpl w:val="D04A3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B1DC2"/>
    <w:multiLevelType w:val="hybridMultilevel"/>
    <w:tmpl w:val="97AC0A8A"/>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46DFD"/>
    <w:multiLevelType w:val="hybridMultilevel"/>
    <w:tmpl w:val="AB7654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CD0182"/>
    <w:multiLevelType w:val="multilevel"/>
    <w:tmpl w:val="D2D85F28"/>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35144"/>
    <w:multiLevelType w:val="multilevel"/>
    <w:tmpl w:val="C1E2901A"/>
    <w:styleLink w:val="StyleOutlinenumberedArialBold12ptBold"/>
    <w:lvl w:ilvl="0">
      <w:start w:val="1"/>
      <w:numFmt w:val="decimal"/>
      <w:lvlText w:val="%1"/>
      <w:lvlJc w:val="left"/>
      <w:pPr>
        <w:tabs>
          <w:tab w:val="num" w:pos="720"/>
        </w:tabs>
        <w:ind w:left="720" w:hanging="720"/>
      </w:pPr>
      <w:rPr>
        <w:rFonts w:ascii="Arial Bold" w:hAnsi="Arial Bold"/>
        <w:b/>
        <w:bCs/>
        <w:sz w:val="24"/>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346F3ADA"/>
    <w:multiLevelType w:val="hybridMultilevel"/>
    <w:tmpl w:val="1E7613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93886"/>
    <w:multiLevelType w:val="hybridMultilevel"/>
    <w:tmpl w:val="70C6EC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352A65"/>
    <w:multiLevelType w:val="hybridMultilevel"/>
    <w:tmpl w:val="25B61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B46C45"/>
    <w:multiLevelType w:val="hybridMultilevel"/>
    <w:tmpl w:val="D2D85F28"/>
    <w:lvl w:ilvl="0" w:tplc="396C351A">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803EB0"/>
    <w:multiLevelType w:val="hybridMultilevel"/>
    <w:tmpl w:val="6FD24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BC66C28"/>
    <w:multiLevelType w:val="hybridMultilevel"/>
    <w:tmpl w:val="F02698D6"/>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0426948"/>
    <w:multiLevelType w:val="multilevel"/>
    <w:tmpl w:val="C1E2901A"/>
    <w:numStyleLink w:val="StyleOutlinenumberedArialBold12ptBold"/>
  </w:abstractNum>
  <w:abstractNum w:abstractNumId="13" w15:restartNumberingAfterBreak="0">
    <w:nsid w:val="718C4BD2"/>
    <w:multiLevelType w:val="hybridMultilevel"/>
    <w:tmpl w:val="FCE21F2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F2C1ACD"/>
    <w:multiLevelType w:val="multilevel"/>
    <w:tmpl w:val="8AAEBB94"/>
    <w:lvl w:ilvl="0">
      <w:start w:val="1"/>
      <w:numFmt w:val="bullet"/>
      <w:pStyle w:val="List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Arial" w:hAnsi="Arial" w:hint="default"/>
      </w:rPr>
    </w:lvl>
    <w:lvl w:ilvl="2">
      <w:start w:val="1"/>
      <w:numFmt w:val="bullet"/>
      <w:lvlText w:val="-"/>
      <w:lvlJc w:val="left"/>
      <w:pPr>
        <w:tabs>
          <w:tab w:val="num" w:pos="2160"/>
        </w:tabs>
        <w:ind w:left="2160" w:hanging="720"/>
      </w:pPr>
      <w:rPr>
        <w:rFonts w:ascii="Arial" w:hAnsi="Arial" w:hint="default"/>
      </w:rPr>
    </w:lvl>
    <w:lvl w:ilvl="3">
      <w:start w:val="1"/>
      <w:numFmt w:val="decimal"/>
      <w:lvlText w:val="%1.%2.%3.%4."/>
      <w:lvlJc w:val="left"/>
      <w:pPr>
        <w:tabs>
          <w:tab w:val="num" w:pos="3512"/>
        </w:tabs>
        <w:ind w:left="2360" w:hanging="648"/>
      </w:pPr>
      <w:rPr>
        <w:rFonts w:hint="default"/>
      </w:rPr>
    </w:lvl>
    <w:lvl w:ilvl="4">
      <w:start w:val="1"/>
      <w:numFmt w:val="decimal"/>
      <w:lvlText w:val="%1.%2.%3.%4.%5."/>
      <w:lvlJc w:val="left"/>
      <w:pPr>
        <w:tabs>
          <w:tab w:val="num" w:pos="4232"/>
        </w:tabs>
        <w:ind w:left="2864" w:hanging="792"/>
      </w:pPr>
      <w:rPr>
        <w:rFonts w:hint="default"/>
      </w:rPr>
    </w:lvl>
    <w:lvl w:ilvl="5">
      <w:start w:val="1"/>
      <w:numFmt w:val="decimal"/>
      <w:lvlText w:val="%1.%2.%3.%4.%5.%6."/>
      <w:lvlJc w:val="left"/>
      <w:pPr>
        <w:tabs>
          <w:tab w:val="num" w:pos="4952"/>
        </w:tabs>
        <w:ind w:left="3368" w:hanging="936"/>
      </w:pPr>
      <w:rPr>
        <w:rFonts w:hint="default"/>
      </w:rPr>
    </w:lvl>
    <w:lvl w:ilvl="6">
      <w:start w:val="1"/>
      <w:numFmt w:val="decimal"/>
      <w:lvlText w:val="%1.%2.%3.%4.%5.%6.%7."/>
      <w:lvlJc w:val="left"/>
      <w:pPr>
        <w:tabs>
          <w:tab w:val="num" w:pos="5672"/>
        </w:tabs>
        <w:ind w:left="3872" w:hanging="1080"/>
      </w:pPr>
      <w:rPr>
        <w:rFonts w:hint="default"/>
      </w:rPr>
    </w:lvl>
    <w:lvl w:ilvl="7">
      <w:start w:val="1"/>
      <w:numFmt w:val="decimal"/>
      <w:lvlText w:val="%1.%2.%3.%4.%5.%6.%7.%8."/>
      <w:lvlJc w:val="left"/>
      <w:pPr>
        <w:tabs>
          <w:tab w:val="num" w:pos="6392"/>
        </w:tabs>
        <w:ind w:left="4376" w:hanging="1224"/>
      </w:pPr>
      <w:rPr>
        <w:rFonts w:hint="default"/>
      </w:rPr>
    </w:lvl>
    <w:lvl w:ilvl="8">
      <w:start w:val="1"/>
      <w:numFmt w:val="decimal"/>
      <w:lvlText w:val="%1.%2.%3.%4.%5.%6.%7.%8.%9."/>
      <w:lvlJc w:val="left"/>
      <w:pPr>
        <w:tabs>
          <w:tab w:val="num" w:pos="7112"/>
        </w:tabs>
        <w:ind w:left="4952" w:hanging="1440"/>
      </w:pPr>
      <w:rPr>
        <w:rFonts w:hint="default"/>
      </w:rPr>
    </w:lvl>
  </w:abstractNum>
  <w:num w:numId="1" w16cid:durableId="646860251">
    <w:abstractNumId w:val="6"/>
  </w:num>
  <w:num w:numId="2" w16cid:durableId="1799103701">
    <w:abstractNumId w:val="0"/>
  </w:num>
  <w:num w:numId="3" w16cid:durableId="1287393287">
    <w:abstractNumId w:val="5"/>
  </w:num>
  <w:num w:numId="4" w16cid:durableId="2036036877">
    <w:abstractNumId w:val="12"/>
  </w:num>
  <w:num w:numId="5" w16cid:durableId="56245168">
    <w:abstractNumId w:val="14"/>
  </w:num>
  <w:num w:numId="6" w16cid:durableId="147402769">
    <w:abstractNumId w:val="9"/>
  </w:num>
  <w:num w:numId="7" w16cid:durableId="1600210975">
    <w:abstractNumId w:val="4"/>
  </w:num>
  <w:num w:numId="8" w16cid:durableId="1136072715">
    <w:abstractNumId w:val="2"/>
  </w:num>
  <w:num w:numId="9" w16cid:durableId="1465611716">
    <w:abstractNumId w:val="10"/>
  </w:num>
  <w:num w:numId="10" w16cid:durableId="1723018631">
    <w:abstractNumId w:val="8"/>
  </w:num>
  <w:num w:numId="11" w16cid:durableId="1170098348">
    <w:abstractNumId w:val="1"/>
  </w:num>
  <w:num w:numId="12" w16cid:durableId="417989555">
    <w:abstractNumId w:val="13"/>
  </w:num>
  <w:num w:numId="13" w16cid:durableId="955795830">
    <w:abstractNumId w:val="11"/>
  </w:num>
  <w:num w:numId="14" w16cid:durableId="30541435">
    <w:abstractNumId w:val="3"/>
  </w:num>
  <w:num w:numId="15" w16cid:durableId="915127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Cp7vQ3PvdbTmiuY/SjBo5LoYCOMnBJf4ZdBifraCrXGH3I1H7zunKC12nN7Yi9ImmljpFogP8UG0QxJdb3PiQ==" w:salt="jB5+otnTTVkjVDvCnHYkfw=="/>
  <w:defaultTabStop w:val="720"/>
  <w:drawingGridHorizontalSpacing w:val="57"/>
  <w:displayHorizontalDrawingGridEvery w:val="0"/>
  <w:displayVerticalDrawingGridEvery w:val="0"/>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F75CE2"/>
    <w:rsid w:val="00000925"/>
    <w:rsid w:val="00002745"/>
    <w:rsid w:val="00010C65"/>
    <w:rsid w:val="00017F1B"/>
    <w:rsid w:val="00043031"/>
    <w:rsid w:val="00057CBD"/>
    <w:rsid w:val="00062A5E"/>
    <w:rsid w:val="000C009E"/>
    <w:rsid w:val="000C46DF"/>
    <w:rsid w:val="000D4D86"/>
    <w:rsid w:val="000E2587"/>
    <w:rsid w:val="000E6D76"/>
    <w:rsid w:val="000F0389"/>
    <w:rsid w:val="000F3D40"/>
    <w:rsid w:val="00110647"/>
    <w:rsid w:val="0012163F"/>
    <w:rsid w:val="00137B96"/>
    <w:rsid w:val="0015264D"/>
    <w:rsid w:val="001540F4"/>
    <w:rsid w:val="001906DF"/>
    <w:rsid w:val="001C42DA"/>
    <w:rsid w:val="001E5AEE"/>
    <w:rsid w:val="001F6F4E"/>
    <w:rsid w:val="0020490B"/>
    <w:rsid w:val="00230BE5"/>
    <w:rsid w:val="0024302A"/>
    <w:rsid w:val="002B139E"/>
    <w:rsid w:val="002B1E2A"/>
    <w:rsid w:val="002B2477"/>
    <w:rsid w:val="002D5303"/>
    <w:rsid w:val="002E2DB8"/>
    <w:rsid w:val="00304975"/>
    <w:rsid w:val="0030616C"/>
    <w:rsid w:val="00335745"/>
    <w:rsid w:val="00352FF1"/>
    <w:rsid w:val="003539F0"/>
    <w:rsid w:val="00387804"/>
    <w:rsid w:val="003A338C"/>
    <w:rsid w:val="003B6F01"/>
    <w:rsid w:val="003D5FAF"/>
    <w:rsid w:val="003E11CA"/>
    <w:rsid w:val="00436E79"/>
    <w:rsid w:val="00453718"/>
    <w:rsid w:val="00453A42"/>
    <w:rsid w:val="004666B6"/>
    <w:rsid w:val="00472997"/>
    <w:rsid w:val="00473D65"/>
    <w:rsid w:val="004740F5"/>
    <w:rsid w:val="00476991"/>
    <w:rsid w:val="004A4F7B"/>
    <w:rsid w:val="004A6F9C"/>
    <w:rsid w:val="004C4A4D"/>
    <w:rsid w:val="004F3E4D"/>
    <w:rsid w:val="0050158E"/>
    <w:rsid w:val="00517FE6"/>
    <w:rsid w:val="00520168"/>
    <w:rsid w:val="005376BF"/>
    <w:rsid w:val="00544373"/>
    <w:rsid w:val="00551CDB"/>
    <w:rsid w:val="005734A5"/>
    <w:rsid w:val="00590826"/>
    <w:rsid w:val="005B1718"/>
    <w:rsid w:val="005B339D"/>
    <w:rsid w:val="005D2AE8"/>
    <w:rsid w:val="005D4050"/>
    <w:rsid w:val="005E1C0E"/>
    <w:rsid w:val="006061A3"/>
    <w:rsid w:val="00626136"/>
    <w:rsid w:val="00637B6E"/>
    <w:rsid w:val="00641A0B"/>
    <w:rsid w:val="00645DA9"/>
    <w:rsid w:val="006538BD"/>
    <w:rsid w:val="006678AE"/>
    <w:rsid w:val="00672749"/>
    <w:rsid w:val="0067433F"/>
    <w:rsid w:val="00675720"/>
    <w:rsid w:val="00677E44"/>
    <w:rsid w:val="00691678"/>
    <w:rsid w:val="006B2B2A"/>
    <w:rsid w:val="006F0B12"/>
    <w:rsid w:val="00706AB1"/>
    <w:rsid w:val="00737E96"/>
    <w:rsid w:val="00772F73"/>
    <w:rsid w:val="0078548F"/>
    <w:rsid w:val="00786451"/>
    <w:rsid w:val="00790300"/>
    <w:rsid w:val="00794779"/>
    <w:rsid w:val="007B190F"/>
    <w:rsid w:val="007B6C42"/>
    <w:rsid w:val="007C4FAD"/>
    <w:rsid w:val="007D7D9F"/>
    <w:rsid w:val="007F120F"/>
    <w:rsid w:val="007F7B68"/>
    <w:rsid w:val="0082385C"/>
    <w:rsid w:val="008813F6"/>
    <w:rsid w:val="00890FBA"/>
    <w:rsid w:val="00891AC8"/>
    <w:rsid w:val="00894228"/>
    <w:rsid w:val="008B2975"/>
    <w:rsid w:val="008F1B64"/>
    <w:rsid w:val="009144A9"/>
    <w:rsid w:val="009302D8"/>
    <w:rsid w:val="00936C19"/>
    <w:rsid w:val="009428C7"/>
    <w:rsid w:val="00960489"/>
    <w:rsid w:val="009971AB"/>
    <w:rsid w:val="00997DEB"/>
    <w:rsid w:val="009D10B3"/>
    <w:rsid w:val="009D1EC2"/>
    <w:rsid w:val="009E0F6D"/>
    <w:rsid w:val="009E41C8"/>
    <w:rsid w:val="00A0734A"/>
    <w:rsid w:val="00A11944"/>
    <w:rsid w:val="00A16894"/>
    <w:rsid w:val="00A444F9"/>
    <w:rsid w:val="00A51BA0"/>
    <w:rsid w:val="00A75AE9"/>
    <w:rsid w:val="00A85B05"/>
    <w:rsid w:val="00AA267F"/>
    <w:rsid w:val="00AD79E1"/>
    <w:rsid w:val="00AE2F8B"/>
    <w:rsid w:val="00AF13B3"/>
    <w:rsid w:val="00AF3593"/>
    <w:rsid w:val="00B24565"/>
    <w:rsid w:val="00B2783F"/>
    <w:rsid w:val="00B35ED4"/>
    <w:rsid w:val="00B42767"/>
    <w:rsid w:val="00B51134"/>
    <w:rsid w:val="00B65FCB"/>
    <w:rsid w:val="00B76813"/>
    <w:rsid w:val="00B97C94"/>
    <w:rsid w:val="00BA090D"/>
    <w:rsid w:val="00BF0928"/>
    <w:rsid w:val="00BF0B50"/>
    <w:rsid w:val="00BF3EE2"/>
    <w:rsid w:val="00C07F49"/>
    <w:rsid w:val="00C118EA"/>
    <w:rsid w:val="00C15371"/>
    <w:rsid w:val="00C21297"/>
    <w:rsid w:val="00C27462"/>
    <w:rsid w:val="00C42419"/>
    <w:rsid w:val="00C51139"/>
    <w:rsid w:val="00C666A1"/>
    <w:rsid w:val="00C7744C"/>
    <w:rsid w:val="00C871D1"/>
    <w:rsid w:val="00CA49BE"/>
    <w:rsid w:val="00CB0EFD"/>
    <w:rsid w:val="00D16879"/>
    <w:rsid w:val="00D2786E"/>
    <w:rsid w:val="00D54583"/>
    <w:rsid w:val="00D6095A"/>
    <w:rsid w:val="00D90B0B"/>
    <w:rsid w:val="00D916F2"/>
    <w:rsid w:val="00D93290"/>
    <w:rsid w:val="00DB3F80"/>
    <w:rsid w:val="00DE78A0"/>
    <w:rsid w:val="00E15177"/>
    <w:rsid w:val="00E20F13"/>
    <w:rsid w:val="00E25411"/>
    <w:rsid w:val="00E4782B"/>
    <w:rsid w:val="00EA5307"/>
    <w:rsid w:val="00EA5790"/>
    <w:rsid w:val="00EA727D"/>
    <w:rsid w:val="00EB0C2D"/>
    <w:rsid w:val="00EB1B5A"/>
    <w:rsid w:val="00EC29C0"/>
    <w:rsid w:val="00EF49CB"/>
    <w:rsid w:val="00F01B11"/>
    <w:rsid w:val="00F05CB0"/>
    <w:rsid w:val="00F14959"/>
    <w:rsid w:val="00F33308"/>
    <w:rsid w:val="00F660EF"/>
    <w:rsid w:val="00F75CE2"/>
    <w:rsid w:val="00F82163"/>
    <w:rsid w:val="00F86539"/>
    <w:rsid w:val="00F94AB8"/>
    <w:rsid w:val="00FB7B78"/>
    <w:rsid w:val="00FD5474"/>
    <w:rsid w:val="04899622"/>
    <w:rsid w:val="0F0988B8"/>
    <w:rsid w:val="25EEED08"/>
    <w:rsid w:val="49C987A4"/>
    <w:rsid w:val="5D8FC5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EEB7A"/>
  <w15:chartTrackingRefBased/>
  <w15:docId w15:val="{1FFD6F71-B26E-4987-AB38-3979A158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5B05"/>
    <w:pPr>
      <w:jc w:val="both"/>
    </w:pPr>
    <w:rPr>
      <w:rFonts w:ascii="Myriad Pro" w:hAnsi="Myriad Pro"/>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sid w:val="00DB3F80"/>
    <w:rPr>
      <w:rFonts w:ascii="Tahoma" w:hAnsi="Tahoma" w:cs="Tahoma"/>
      <w:sz w:val="16"/>
      <w:szCs w:val="16"/>
    </w:rPr>
  </w:style>
  <w:style w:type="paragraph" w:styleId="ListBullet">
    <w:name w:val="List Bullet"/>
    <w:basedOn w:val="Normal"/>
    <w:rsid w:val="00EA727D"/>
    <w:pPr>
      <w:numPr>
        <w:numId w:val="5"/>
      </w:numPr>
      <w:spacing w:after="120"/>
      <w:jc w:val="left"/>
    </w:pPr>
    <w:rPr>
      <w:rFonts w:ascii="Times New Roman" w:hAnsi="Times New Roman"/>
      <w:sz w:val="22"/>
      <w:szCs w:val="22"/>
    </w:rPr>
  </w:style>
  <w:style w:type="character" w:styleId="Emphasis">
    <w:name w:val="Emphasis"/>
    <w:uiPriority w:val="20"/>
    <w:qFormat/>
    <w:rsid w:val="00EA727D"/>
    <w:rPr>
      <w:i/>
      <w:iCs/>
    </w:rPr>
  </w:style>
  <w:style w:type="numbering" w:customStyle="1" w:styleId="StyleOutlinenumberedArialBold12ptBold">
    <w:name w:val="Style Outline numbered Arial Bold 12 pt Bold"/>
    <w:basedOn w:val="NoList"/>
    <w:rsid w:val="00EA727D"/>
    <w:pPr>
      <w:numPr>
        <w:numId w:val="3"/>
      </w:numPr>
    </w:pPr>
  </w:style>
  <w:style w:type="character" w:customStyle="1" w:styleId="Defterm">
    <w:name w:val="Defterm"/>
    <w:rsid w:val="00EA727D"/>
    <w:rPr>
      <w:b/>
      <w:color w:val="auto"/>
      <w:sz w:val="22"/>
    </w:rPr>
  </w:style>
  <w:style w:type="character" w:customStyle="1" w:styleId="st1">
    <w:name w:val="st1"/>
    <w:rsid w:val="00936C19"/>
  </w:style>
  <w:style w:type="paragraph" w:customStyle="1" w:styleId="Default">
    <w:name w:val="Default"/>
    <w:rsid w:val="00936C19"/>
    <w:pPr>
      <w:autoSpaceDE w:val="0"/>
      <w:autoSpaceDN w:val="0"/>
      <w:adjustRightInd w:val="0"/>
    </w:pPr>
    <w:rPr>
      <w:rFonts w:ascii="Arial" w:hAnsi="Arial" w:cs="Arial"/>
      <w:color w:val="000000"/>
      <w:sz w:val="24"/>
      <w:szCs w:val="24"/>
      <w:lang w:eastAsia="en-GB"/>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13b60f-7488-468f-8f9a-ac23cb64cbdf" xsi:nil="true"/>
    <lcf76f155ced4ddcb4097134ff3c332f xmlns="f0f3838b-30f0-4ef6-9ec3-812963b2862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D9AD23BDDAC54A9494702D9C37D15B" ma:contentTypeVersion="20" ma:contentTypeDescription="Create a new document." ma:contentTypeScope="" ma:versionID="0523aa9534c55585c4dc1504b78e2a3a">
  <xsd:schema xmlns:xsd="http://www.w3.org/2001/XMLSchema" xmlns:xs="http://www.w3.org/2001/XMLSchema" xmlns:p="http://schemas.microsoft.com/office/2006/metadata/properties" xmlns:ns2="f0f3838b-30f0-4ef6-9ec3-812963b2862d" xmlns:ns3="9613b60f-7488-468f-8f9a-ac23cb64cbdf" targetNamespace="http://schemas.microsoft.com/office/2006/metadata/properties" ma:root="true" ma:fieldsID="f5e45ea0700662bbbacacdf74291d6a5" ns2:_="" ns3:_="">
    <xsd:import namespace="f0f3838b-30f0-4ef6-9ec3-812963b2862d"/>
    <xsd:import namespace="9613b60f-7488-468f-8f9a-ac23cb64cb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3838b-30f0-4ef6-9ec3-812963b2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b40c92c-cc46-40b5-bebe-b841fcabd6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13b60f-7488-468f-8f9a-ac23cb64cbd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cc0bcb2-0b8f-40bd-ad03-74a5947de53c}" ma:internalName="TaxCatchAll" ma:showField="CatchAllData" ma:web="9613b60f-7488-468f-8f9a-ac23cb64c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 U K L I V E ! 1 7 0 1 5 7 5 2 1 . 1 < / d o c u m e n t i d >  
     < s e n d e r i d > J O R M E < / s e n d e r i d >  
     < s e n d e r e m a i l > J O E . O R M E @ H I L L D I C K I N S O N . C O M < / s e n d e r e m a i l >  
     < l a s t m o d i f i e d > 2 0 2 1 - 0 8 - 0 9 T 1 6 : 3 0 : 0 0 . 0 0 0 0 0 0 0 + 0 1 : 0 0 < / l a s t m o d i f i e d >  
     < d a t a b a s e > U K L I V E < / d a t a b a s e >  
 < / p r o p e r t i e s > 
</file>

<file path=customXml/itemProps1.xml><?xml version="1.0" encoding="utf-8"?>
<ds:datastoreItem xmlns:ds="http://schemas.openxmlformats.org/officeDocument/2006/customXml" ds:itemID="{5EC10A1D-D0D3-4344-970A-A67DA641DD42}">
  <ds:schemaRefs>
    <ds:schemaRef ds:uri="f0f3838b-30f0-4ef6-9ec3-812963b2862d"/>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9613b60f-7488-468f-8f9a-ac23cb64cbdf"/>
    <ds:schemaRef ds:uri="http://purl.org/dc/dcmitype/"/>
  </ds:schemaRefs>
</ds:datastoreItem>
</file>

<file path=customXml/itemProps2.xml><?xml version="1.0" encoding="utf-8"?>
<ds:datastoreItem xmlns:ds="http://schemas.openxmlformats.org/officeDocument/2006/customXml" ds:itemID="{8473BB20-1351-4581-8503-31A46D90E5F2}">
  <ds:schemaRefs>
    <ds:schemaRef ds:uri="http://schemas.microsoft.com/sharepoint/v3/contenttype/forms"/>
  </ds:schemaRefs>
</ds:datastoreItem>
</file>

<file path=customXml/itemProps3.xml><?xml version="1.0" encoding="utf-8"?>
<ds:datastoreItem xmlns:ds="http://schemas.openxmlformats.org/officeDocument/2006/customXml" ds:itemID="{82793C9E-6F54-417C-B0CD-EF79C649B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3838b-30f0-4ef6-9ec3-812963b2862d"/>
    <ds:schemaRef ds:uri="9613b60f-7488-468f-8f9a-ac23cb64c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8593CC-5731-4A10-BD1E-9FBCCE96244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1536</Words>
  <Characters>8758</Characters>
  <Application>Microsoft Office Word</Application>
  <DocSecurity>12</DocSecurity>
  <Lines>72</Lines>
  <Paragraphs>20</Paragraphs>
  <ScaleCrop>false</ScaleCrop>
  <Company>St David's College, Llandudno</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 – STAFF RECRUITMENT</dc:title>
  <dc:subject/>
  <dc:creator>St David's College</dc:creator>
  <cp:keywords/>
  <cp:lastModifiedBy>Rachel Jones</cp:lastModifiedBy>
  <cp:revision>9</cp:revision>
  <cp:lastPrinted>2005-03-09T18:22:00Z</cp:lastPrinted>
  <dcterms:created xsi:type="dcterms:W3CDTF">2022-02-17T21:14:00Z</dcterms:created>
  <dcterms:modified xsi:type="dcterms:W3CDTF">2024-10-16T08:10:00Z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0x010100EED9AD23BDDAC54A9494702D9C37D15B</vt:lpwstr>
  </property>
  <property fmtid="{D5CDD505-2E9C-101B-9397-08002B2CF9AE}" pid="3" name="MediaServiceImageTags">
    <vt:lpwstr/>
  </property>
</Properties>
</file>